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广东财经大学202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普通</w:t>
      </w:r>
      <w:r>
        <w:rPr>
          <w:rFonts w:hint="eastAsia" w:ascii="黑体" w:hAnsi="黑体" w:eastAsia="黑体" w:cs="黑体"/>
          <w:sz w:val="32"/>
          <w:szCs w:val="32"/>
        </w:rPr>
        <w:t>专升本招生专业目录</w:t>
      </w:r>
    </w:p>
    <w:tbl>
      <w:tblPr>
        <w:tblStyle w:val="3"/>
        <w:tblW w:w="13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35"/>
        <w:gridCol w:w="807"/>
        <w:gridCol w:w="612"/>
        <w:gridCol w:w="859"/>
        <w:gridCol w:w="1235"/>
        <w:gridCol w:w="1308"/>
        <w:gridCol w:w="2175"/>
        <w:gridCol w:w="851"/>
        <w:gridCol w:w="1215"/>
        <w:gridCol w:w="1069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4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6230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70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普通批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专业组03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003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艺术学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广播电视编导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艺术概论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广播电视编导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湾区影视产业学院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88" w:hRule="exact"/>
          <w:jc w:val="center"/>
        </w:trPr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专业组04</w:t>
            </w: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004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管理学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行政管理学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公共管理学院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相关报考要求</w:t>
      </w:r>
      <w:r>
        <w:rPr>
          <w:rFonts w:hint="eastAsia" w:ascii="仿宋" w:hAnsi="仿宋" w:eastAsia="仿宋" w:cs="宋体"/>
          <w:color w:val="FF0000"/>
          <w:kern w:val="0"/>
          <w:sz w:val="24"/>
          <w:lang w:val="en-US" w:eastAsia="zh-CN"/>
        </w:rPr>
        <w:t>详见退役士兵专升本招生简章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仿宋"/>
          <w:b/>
          <w:sz w:val="28"/>
          <w:szCs w:val="28"/>
          <w:lang w:val="en-US"/>
        </w:rPr>
        <w:sectPr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广州校区地址：广州市海珠区仑头路21号；佛山校区地址：佛山市三水区云东海街道学海中路1号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附表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与下列专业名称完全一致，或在下列相应专业类别内开设的专业。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2.考生专科专业名称与下表所列完全一致，或在相应专业类别内开设的专业，但带有培养方向[例：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3.如考生的专科专业根据《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instrText xml:space="preserve"> HYPERLINK "http://www.moe.gov.cn/srcsite/A07/moe_953/202103/W020210319595911179381.docx" \t "http://www.moe.gov.cn/srcsite/A07/moe_953/202103/_blank" </w:instrTex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高等职业教育专科新旧专业对照表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》（2021）已进行更名，只要更名后的专业符合我校前置专科专业要求，则允许考生按照相对应的更名前的专业报考。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default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4.前置专业类别或专业名称最终以系统设置为准。</w:t>
      </w:r>
    </w:p>
    <w:tbl>
      <w:tblPr>
        <w:tblStyle w:val="4"/>
        <w:tblW w:w="14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类别或专业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410118休闲农业经营与管理、410208野生动植物资源保护与利用、410210森林生态旅游与康养、440702房地产智能检测与估价、670111K地理教育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4201资源勘查类、4202地质类、4203测绘地理信息类、4208环境保护类、4402城乡规划与管理类、4501水文水资源类、4502水利工程与管理类、4504水土保持与水环境类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广播电视编导</w:t>
            </w:r>
          </w:p>
        </w:tc>
        <w:tc>
          <w:tcPr>
            <w:tcW w:w="1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01艺术设计类、5502表演艺术类、5503民族文化艺术类、5504文化服务类、5601新闻出版类、5602广播影视类</w:t>
            </w:r>
          </w:p>
        </w:tc>
      </w:tr>
    </w:tbl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>
      <w:pPr>
        <w:rPr>
          <w:rFonts w:hint="eastAsia" w:ascii="仿宋" w:hAnsi="仿宋" w:eastAsia="仿宋"/>
          <w:b/>
          <w:color w:val="FF000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236E3CDA"/>
    <w:rsid w:val="535B2FF1"/>
    <w:rsid w:val="6B8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2024-01-03T12:57:00Z</dcterms:created>
  <dc:creator>Administrator</dc:creator>
  <cp:lastModifiedBy>毅</cp:lastModifiedBy>
  <dcterms:modified xsi:type="dcterms:W3CDTF">2024-01-08T11:49:35Z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5409AB6E015A437191B3CE0AD0078FD7_12</vt:lpwstr>
  </property>
</Properties>
</file>