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2F0F" w14:textId="51A22E7E" w:rsidR="004D7DEE" w:rsidRPr="00637E54" w:rsidRDefault="004D7DEE" w:rsidP="004D7DEE">
      <w:pPr>
        <w:ind w:firstLineChars="200" w:firstLine="881"/>
        <w:jc w:val="center"/>
        <w:rPr>
          <w:rFonts w:eastAsia="华文楷体"/>
          <w:b/>
          <w:sz w:val="44"/>
          <w:szCs w:val="44"/>
        </w:rPr>
      </w:pPr>
      <w:r w:rsidRPr="00637E54">
        <w:rPr>
          <w:rFonts w:eastAsia="华文楷体"/>
          <w:b/>
          <w:sz w:val="44"/>
          <w:szCs w:val="44"/>
        </w:rPr>
        <w:t>广东财经大学</w:t>
      </w:r>
      <w:r w:rsidRPr="00637E54">
        <w:rPr>
          <w:rFonts w:eastAsia="华文楷体"/>
          <w:b/>
          <w:sz w:val="44"/>
          <w:szCs w:val="44"/>
        </w:rPr>
        <w:t>202</w:t>
      </w:r>
      <w:r w:rsidR="00263F0F" w:rsidRPr="00637E54">
        <w:rPr>
          <w:rFonts w:eastAsia="华文楷体"/>
          <w:b/>
          <w:sz w:val="44"/>
          <w:szCs w:val="44"/>
        </w:rPr>
        <w:t>1</w:t>
      </w:r>
      <w:r w:rsidR="00A41B27" w:rsidRPr="00637E54">
        <w:rPr>
          <w:rFonts w:eastAsia="华文楷体" w:hint="eastAsia"/>
          <w:b/>
          <w:sz w:val="44"/>
          <w:szCs w:val="44"/>
        </w:rPr>
        <w:t>级</w:t>
      </w:r>
      <w:r w:rsidRPr="00637E54">
        <w:rPr>
          <w:rFonts w:eastAsia="华文楷体"/>
          <w:b/>
          <w:sz w:val="44"/>
          <w:szCs w:val="44"/>
        </w:rPr>
        <w:t>本科新生缴费须知</w:t>
      </w:r>
    </w:p>
    <w:p w14:paraId="76AB0D6A" w14:textId="77777777" w:rsidR="004D7DEE" w:rsidRPr="00DA7A86" w:rsidRDefault="004D7DEE" w:rsidP="004D7DEE">
      <w:pPr>
        <w:ind w:firstLineChars="200" w:firstLine="641"/>
        <w:jc w:val="center"/>
        <w:rPr>
          <w:rFonts w:eastAsia="华文楷体"/>
          <w:b/>
          <w:sz w:val="32"/>
          <w:szCs w:val="32"/>
        </w:rPr>
      </w:pPr>
    </w:p>
    <w:p w14:paraId="1B2E99D7" w14:textId="0CE5489F" w:rsidR="004D7DEE" w:rsidRPr="00DA7A86" w:rsidRDefault="004D7DEE" w:rsidP="004D7DEE">
      <w:pPr>
        <w:widowControl/>
        <w:adjustRightInd w:val="0"/>
        <w:snapToGrid w:val="0"/>
        <w:ind w:firstLineChars="200" w:firstLine="561"/>
        <w:jc w:val="left"/>
        <w:rPr>
          <w:rFonts w:eastAsia="华文楷体"/>
          <w:b/>
          <w:kern w:val="0"/>
          <w:sz w:val="28"/>
          <w:szCs w:val="28"/>
        </w:rPr>
      </w:pPr>
      <w:r w:rsidRPr="00DA7A86">
        <w:rPr>
          <w:rFonts w:eastAsia="华文楷体"/>
          <w:b/>
          <w:kern w:val="0"/>
          <w:sz w:val="28"/>
          <w:szCs w:val="28"/>
        </w:rPr>
        <w:t>一</w:t>
      </w:r>
      <w:r w:rsidR="00415F18">
        <w:rPr>
          <w:rFonts w:eastAsia="华文楷体" w:hint="eastAsia"/>
          <w:b/>
          <w:kern w:val="0"/>
          <w:sz w:val="28"/>
          <w:szCs w:val="28"/>
        </w:rPr>
        <w:t>、</w:t>
      </w:r>
      <w:r w:rsidRPr="00DA7A86">
        <w:rPr>
          <w:rFonts w:eastAsia="华文楷体"/>
          <w:b/>
          <w:kern w:val="0"/>
          <w:sz w:val="28"/>
          <w:szCs w:val="28"/>
        </w:rPr>
        <w:t>缴费方式</w:t>
      </w:r>
    </w:p>
    <w:p w14:paraId="65D08A2C" w14:textId="7E87E90B" w:rsidR="004D7DEE" w:rsidRPr="00DA7A86" w:rsidRDefault="004D7DEE" w:rsidP="004D7DEE">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202</w:t>
      </w:r>
      <w:r w:rsidR="00263F0F">
        <w:rPr>
          <w:rFonts w:eastAsia="华文楷体"/>
          <w:kern w:val="0"/>
          <w:sz w:val="28"/>
          <w:szCs w:val="28"/>
        </w:rPr>
        <w:t>1</w:t>
      </w:r>
      <w:r w:rsidR="00A41B27">
        <w:rPr>
          <w:rFonts w:eastAsia="华文楷体" w:hint="eastAsia"/>
          <w:kern w:val="0"/>
          <w:sz w:val="28"/>
          <w:szCs w:val="28"/>
        </w:rPr>
        <w:t>级</w:t>
      </w:r>
      <w:r w:rsidRPr="00DA7A86">
        <w:rPr>
          <w:rFonts w:eastAsia="华文楷体"/>
          <w:kern w:val="0"/>
          <w:sz w:val="28"/>
          <w:szCs w:val="28"/>
        </w:rPr>
        <w:t>新生通过银联在线支付</w:t>
      </w:r>
      <w:r w:rsidR="0005717A">
        <w:rPr>
          <w:rFonts w:eastAsia="华文楷体" w:hint="eastAsia"/>
          <w:kern w:val="0"/>
          <w:sz w:val="28"/>
          <w:szCs w:val="28"/>
        </w:rPr>
        <w:t>、微信支付</w:t>
      </w:r>
      <w:r w:rsidRPr="00DA7A86">
        <w:rPr>
          <w:rFonts w:eastAsia="华文楷体"/>
          <w:kern w:val="0"/>
          <w:sz w:val="28"/>
          <w:szCs w:val="28"/>
        </w:rPr>
        <w:t>等自助方式缴纳专业学费、学分学费及住宿费等。</w:t>
      </w:r>
    </w:p>
    <w:p w14:paraId="30D774DE" w14:textId="77777777" w:rsidR="004D7DEE" w:rsidRPr="00DA7A86" w:rsidRDefault="004D7DEE" w:rsidP="004D7DEE">
      <w:pPr>
        <w:widowControl/>
        <w:adjustRightInd w:val="0"/>
        <w:snapToGrid w:val="0"/>
        <w:jc w:val="left"/>
        <w:rPr>
          <w:rFonts w:eastAsia="华文楷体"/>
          <w:kern w:val="0"/>
          <w:sz w:val="28"/>
          <w:szCs w:val="28"/>
        </w:rPr>
      </w:pPr>
    </w:p>
    <w:p w14:paraId="54AB4077" w14:textId="0F62AF24" w:rsidR="004D7DEE" w:rsidRPr="00DA7A86" w:rsidRDefault="004D7DEE" w:rsidP="004D7DEE">
      <w:pPr>
        <w:widowControl/>
        <w:adjustRightInd w:val="0"/>
        <w:snapToGrid w:val="0"/>
        <w:ind w:firstLineChars="200" w:firstLine="561"/>
        <w:jc w:val="left"/>
        <w:rPr>
          <w:rFonts w:eastAsia="华文楷体"/>
          <w:b/>
          <w:kern w:val="0"/>
          <w:sz w:val="28"/>
          <w:szCs w:val="28"/>
        </w:rPr>
      </w:pPr>
      <w:r w:rsidRPr="00DA7A86">
        <w:rPr>
          <w:rFonts w:eastAsia="华文楷体"/>
          <w:b/>
          <w:kern w:val="0"/>
          <w:sz w:val="28"/>
          <w:szCs w:val="28"/>
        </w:rPr>
        <w:t>二</w:t>
      </w:r>
      <w:r w:rsidR="00415F18">
        <w:rPr>
          <w:rFonts w:eastAsia="华文楷体" w:hint="eastAsia"/>
          <w:b/>
          <w:kern w:val="0"/>
          <w:sz w:val="28"/>
          <w:szCs w:val="28"/>
        </w:rPr>
        <w:t>、</w:t>
      </w:r>
      <w:r w:rsidRPr="00DA7A86">
        <w:rPr>
          <w:rFonts w:eastAsia="华文楷体"/>
          <w:b/>
          <w:kern w:val="0"/>
          <w:sz w:val="28"/>
          <w:szCs w:val="28"/>
        </w:rPr>
        <w:t>缴费标准</w:t>
      </w:r>
    </w:p>
    <w:p w14:paraId="2B37DEF9" w14:textId="6C8EAC63" w:rsidR="004D7DEE" w:rsidRPr="00DA7A86" w:rsidRDefault="004D7DEE" w:rsidP="004D7DEE">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w:t>
      </w:r>
      <w:r w:rsidR="00415F18">
        <w:rPr>
          <w:rFonts w:eastAsia="华文楷体" w:hint="eastAsia"/>
          <w:kern w:val="0"/>
          <w:sz w:val="28"/>
          <w:szCs w:val="28"/>
        </w:rPr>
        <w:t>一</w:t>
      </w:r>
      <w:r w:rsidRPr="00DA7A86">
        <w:rPr>
          <w:rFonts w:eastAsia="华文楷体"/>
          <w:kern w:val="0"/>
          <w:sz w:val="28"/>
          <w:szCs w:val="28"/>
        </w:rPr>
        <w:t>）非</w:t>
      </w:r>
      <w:r>
        <w:rPr>
          <w:rFonts w:eastAsia="华文楷体" w:hint="eastAsia"/>
          <w:kern w:val="0"/>
          <w:sz w:val="28"/>
          <w:szCs w:val="28"/>
        </w:rPr>
        <w:t>项目班</w:t>
      </w:r>
      <w:r w:rsidR="00415F18">
        <w:rPr>
          <w:rFonts w:eastAsia="华文楷体" w:hint="eastAsia"/>
          <w:kern w:val="0"/>
          <w:sz w:val="28"/>
          <w:szCs w:val="28"/>
        </w:rPr>
        <w:t>学费</w:t>
      </w:r>
      <w:r w:rsidRPr="00DA7A86">
        <w:rPr>
          <w:rFonts w:eastAsia="华文楷体"/>
          <w:kern w:val="0"/>
          <w:sz w:val="28"/>
          <w:szCs w:val="28"/>
        </w:rPr>
        <w:t>标准</w:t>
      </w:r>
    </w:p>
    <w:p w14:paraId="1971BA92" w14:textId="77777777" w:rsidR="004D7DEE" w:rsidRPr="00DA7A86" w:rsidRDefault="004D7DEE" w:rsidP="004D7DEE">
      <w:pPr>
        <w:widowControl/>
        <w:adjustRightInd w:val="0"/>
        <w:snapToGrid w:val="0"/>
        <w:ind w:firstLineChars="200" w:firstLine="560"/>
        <w:jc w:val="left"/>
        <w:rPr>
          <w:rFonts w:eastAsia="华文楷体"/>
          <w:b/>
          <w:kern w:val="0"/>
          <w:sz w:val="28"/>
          <w:szCs w:val="28"/>
        </w:rPr>
      </w:pPr>
      <w:r w:rsidRPr="00DA7A86">
        <w:rPr>
          <w:rFonts w:eastAsia="华文楷体"/>
          <w:kern w:val="0"/>
          <w:sz w:val="28"/>
          <w:szCs w:val="28"/>
        </w:rPr>
        <w:t>学分制下的学费由学分学费和专业学费两部分组成。学生在基本学习年限（四学年）内正常完成规定的应修总学分应缴纳的学分学费和专业学费之和</w:t>
      </w:r>
      <w:r w:rsidRPr="00DA7A86">
        <w:rPr>
          <w:rFonts w:eastAsia="华文楷体"/>
          <w:kern w:val="0"/>
          <w:sz w:val="28"/>
          <w:szCs w:val="28"/>
        </w:rPr>
        <w:t>,</w:t>
      </w:r>
      <w:r w:rsidRPr="00DA7A86">
        <w:rPr>
          <w:rFonts w:eastAsia="华文楷体"/>
          <w:kern w:val="0"/>
          <w:sz w:val="28"/>
          <w:szCs w:val="28"/>
        </w:rPr>
        <w:t>不得高于按学年制收费的学费总额（不含辅修、重修等学分学费）。</w:t>
      </w:r>
    </w:p>
    <w:p w14:paraId="3B0F2AC9" w14:textId="77777777" w:rsidR="004D7DEE" w:rsidRPr="00DA7A86" w:rsidRDefault="004D7DEE" w:rsidP="004D7DEE">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学校根据专业教学计划，确定每个专业的应修总学分和每门课程的学分，并按规定的专业学年收费标准，换算成学分制收费标准。</w:t>
      </w:r>
    </w:p>
    <w:p w14:paraId="4FE94041" w14:textId="77777777" w:rsidR="004D7DEE" w:rsidRPr="00DA7A86" w:rsidRDefault="004D7DEE" w:rsidP="004D7DEE">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学分制学费总额</w:t>
      </w:r>
      <w:r w:rsidRPr="00DA7A86">
        <w:rPr>
          <w:rFonts w:eastAsia="华文楷体"/>
          <w:kern w:val="0"/>
          <w:sz w:val="28"/>
          <w:szCs w:val="28"/>
        </w:rPr>
        <w:t>=</w:t>
      </w:r>
      <w:r w:rsidRPr="00DA7A86">
        <w:rPr>
          <w:rFonts w:eastAsia="华文楷体"/>
          <w:kern w:val="0"/>
          <w:sz w:val="28"/>
          <w:szCs w:val="28"/>
        </w:rPr>
        <w:t>专业学费标准</w:t>
      </w:r>
      <w:r w:rsidRPr="00DA7A86">
        <w:rPr>
          <w:rFonts w:eastAsia="华文楷体"/>
          <w:kern w:val="0"/>
          <w:sz w:val="28"/>
          <w:szCs w:val="28"/>
        </w:rPr>
        <w:t>×</w:t>
      </w:r>
      <w:r w:rsidRPr="00DA7A86">
        <w:rPr>
          <w:rFonts w:eastAsia="华文楷体"/>
          <w:kern w:val="0"/>
          <w:sz w:val="28"/>
          <w:szCs w:val="28"/>
        </w:rPr>
        <w:t>基本学习年限（四学年）</w:t>
      </w:r>
      <w:r w:rsidRPr="00DA7A86">
        <w:rPr>
          <w:rFonts w:eastAsia="华文楷体"/>
          <w:kern w:val="0"/>
          <w:sz w:val="28"/>
          <w:szCs w:val="28"/>
        </w:rPr>
        <w:t>+</w:t>
      </w:r>
      <w:r w:rsidRPr="00DA7A86">
        <w:rPr>
          <w:rFonts w:eastAsia="华文楷体"/>
          <w:kern w:val="0"/>
          <w:sz w:val="28"/>
          <w:szCs w:val="28"/>
        </w:rPr>
        <w:t>学分学费标准</w:t>
      </w:r>
      <w:r w:rsidRPr="00DA7A86">
        <w:rPr>
          <w:rFonts w:eastAsia="华文楷体"/>
          <w:kern w:val="0"/>
          <w:sz w:val="28"/>
          <w:szCs w:val="28"/>
        </w:rPr>
        <w:t>×</w:t>
      </w:r>
      <w:r w:rsidRPr="00DA7A86">
        <w:rPr>
          <w:rFonts w:eastAsia="华文楷体"/>
          <w:kern w:val="0"/>
          <w:sz w:val="28"/>
          <w:szCs w:val="28"/>
        </w:rPr>
        <w:t>应修总学分</w:t>
      </w:r>
    </w:p>
    <w:p w14:paraId="4252D248" w14:textId="77777777" w:rsidR="004D7DEE" w:rsidRPr="00DA7A86" w:rsidRDefault="004D7DEE" w:rsidP="004D7DEE">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专业学费标准</w:t>
      </w:r>
      <w:r w:rsidRPr="00DA7A86">
        <w:rPr>
          <w:rFonts w:eastAsia="华文楷体"/>
          <w:kern w:val="0"/>
          <w:sz w:val="28"/>
          <w:szCs w:val="28"/>
        </w:rPr>
        <w:t>=</w:t>
      </w:r>
      <w:r w:rsidRPr="00DA7A86">
        <w:rPr>
          <w:rFonts w:eastAsia="华文楷体"/>
          <w:kern w:val="0"/>
          <w:sz w:val="28"/>
          <w:szCs w:val="28"/>
        </w:rPr>
        <w:t>（学分制学费总额</w:t>
      </w:r>
      <w:r w:rsidRPr="00DA7A86">
        <w:rPr>
          <w:rFonts w:eastAsia="华文楷体"/>
          <w:kern w:val="0"/>
          <w:sz w:val="28"/>
          <w:szCs w:val="28"/>
        </w:rPr>
        <w:t>-</w:t>
      </w:r>
      <w:r w:rsidRPr="00DA7A86">
        <w:rPr>
          <w:rFonts w:eastAsia="华文楷体"/>
          <w:kern w:val="0"/>
          <w:sz w:val="28"/>
          <w:szCs w:val="28"/>
        </w:rPr>
        <w:t>学分学费标准</w:t>
      </w:r>
      <w:r w:rsidRPr="00DA7A86">
        <w:rPr>
          <w:rFonts w:eastAsia="华文楷体"/>
          <w:kern w:val="0"/>
          <w:sz w:val="28"/>
          <w:szCs w:val="28"/>
        </w:rPr>
        <w:t>×</w:t>
      </w:r>
      <w:r w:rsidRPr="00DA7A86">
        <w:rPr>
          <w:rFonts w:eastAsia="华文楷体"/>
          <w:kern w:val="0"/>
          <w:sz w:val="28"/>
          <w:szCs w:val="28"/>
        </w:rPr>
        <w:t>应修总学分）</w:t>
      </w:r>
      <w:r w:rsidRPr="00DA7A86">
        <w:rPr>
          <w:rFonts w:eastAsia="华文楷体"/>
          <w:kern w:val="0"/>
          <w:sz w:val="28"/>
          <w:szCs w:val="28"/>
        </w:rPr>
        <w:t>÷</w:t>
      </w:r>
      <w:r w:rsidRPr="00DA7A86">
        <w:rPr>
          <w:rFonts w:eastAsia="华文楷体"/>
          <w:kern w:val="0"/>
          <w:sz w:val="28"/>
          <w:szCs w:val="28"/>
        </w:rPr>
        <w:t>基本学习年限（四学年）</w:t>
      </w:r>
    </w:p>
    <w:p w14:paraId="7E59F7BC" w14:textId="77777777" w:rsidR="004D7DEE" w:rsidRPr="00DA7A86" w:rsidRDefault="004D7DEE" w:rsidP="004D7DEE">
      <w:pPr>
        <w:widowControl/>
        <w:adjustRightInd w:val="0"/>
        <w:snapToGrid w:val="0"/>
        <w:ind w:firstLineChars="200" w:firstLine="560"/>
        <w:jc w:val="left"/>
        <w:rPr>
          <w:rFonts w:eastAsia="华文楷体"/>
          <w:kern w:val="0"/>
          <w:sz w:val="28"/>
          <w:szCs w:val="28"/>
        </w:rPr>
      </w:pPr>
      <w:bookmarkStart w:id="0" w:name="_Hlk9417411"/>
      <w:r w:rsidRPr="00DA7A86">
        <w:rPr>
          <w:rFonts w:eastAsia="华文楷体"/>
          <w:kern w:val="0"/>
          <w:sz w:val="28"/>
          <w:szCs w:val="28"/>
        </w:rPr>
        <w:t>各专业的具体专业学费请登录广东财经大学收费平台查询。</w:t>
      </w:r>
    </w:p>
    <w:bookmarkEnd w:id="0"/>
    <w:p w14:paraId="7B2872DF" w14:textId="05E38060" w:rsidR="004D7DEE" w:rsidRPr="000533B2" w:rsidRDefault="004D7DEE" w:rsidP="000533B2">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学校学分学费的标准为每学分</w:t>
      </w:r>
      <w:r w:rsidRPr="00DA7A86">
        <w:rPr>
          <w:rFonts w:eastAsia="华文楷体"/>
          <w:kern w:val="0"/>
          <w:sz w:val="28"/>
          <w:szCs w:val="28"/>
        </w:rPr>
        <w:t>60</w:t>
      </w:r>
      <w:r w:rsidRPr="00DA7A86">
        <w:rPr>
          <w:rFonts w:eastAsia="华文楷体"/>
          <w:kern w:val="0"/>
          <w:sz w:val="28"/>
          <w:szCs w:val="28"/>
        </w:rPr>
        <w:t>元。如学分制管理情况发生变动，学校可根据学生在基本学习年限内正常完成规定的应修总学分应缴纳的学分学费和专业学费之和</w:t>
      </w:r>
      <w:r w:rsidRPr="00DA7A86">
        <w:rPr>
          <w:rFonts w:eastAsia="华文楷体"/>
          <w:kern w:val="0"/>
          <w:sz w:val="28"/>
          <w:szCs w:val="28"/>
        </w:rPr>
        <w:t>,</w:t>
      </w:r>
      <w:r w:rsidRPr="00DA7A86">
        <w:rPr>
          <w:rFonts w:eastAsia="华文楷体"/>
          <w:kern w:val="0"/>
          <w:sz w:val="28"/>
          <w:szCs w:val="28"/>
        </w:rPr>
        <w:t>不得高于按学年制收费的学费总额的原则，对每学分收费标准予以调整。</w:t>
      </w:r>
    </w:p>
    <w:p w14:paraId="59CBD3F0" w14:textId="77777777" w:rsidR="004D7DEE" w:rsidRPr="00DA7A86" w:rsidRDefault="004D7DEE" w:rsidP="004D7DEE">
      <w:pPr>
        <w:widowControl/>
        <w:adjustRightInd w:val="0"/>
        <w:snapToGrid w:val="0"/>
        <w:jc w:val="center"/>
        <w:outlineLvl w:val="0"/>
        <w:rPr>
          <w:rFonts w:eastAsia="华文楷体"/>
          <w:kern w:val="0"/>
          <w:sz w:val="28"/>
          <w:szCs w:val="28"/>
        </w:rPr>
      </w:pPr>
      <w:r w:rsidRPr="00DA7A86">
        <w:rPr>
          <w:rFonts w:eastAsia="华文楷体"/>
          <w:kern w:val="0"/>
          <w:sz w:val="28"/>
          <w:szCs w:val="28"/>
        </w:rPr>
        <w:t>表</w:t>
      </w:r>
      <w:r w:rsidRPr="00DA7A86">
        <w:rPr>
          <w:rFonts w:eastAsia="华文楷体"/>
          <w:kern w:val="0"/>
          <w:sz w:val="28"/>
          <w:szCs w:val="28"/>
        </w:rPr>
        <w:t xml:space="preserve">1  </w:t>
      </w:r>
      <w:r w:rsidRPr="00DA7A86">
        <w:rPr>
          <w:rFonts w:eastAsia="华文楷体"/>
          <w:kern w:val="0"/>
          <w:sz w:val="28"/>
          <w:szCs w:val="28"/>
        </w:rPr>
        <w:t>各专业学年学费标准</w:t>
      </w:r>
    </w:p>
    <w:tbl>
      <w:tblPr>
        <w:tblW w:w="4144" w:type="pct"/>
        <w:tblInd w:w="137" w:type="dxa"/>
        <w:tblLayout w:type="fixed"/>
        <w:tblLook w:val="04A0" w:firstRow="1" w:lastRow="0" w:firstColumn="1" w:lastColumn="0" w:noHBand="0" w:noVBand="1"/>
      </w:tblPr>
      <w:tblGrid>
        <w:gridCol w:w="706"/>
        <w:gridCol w:w="2080"/>
        <w:gridCol w:w="2880"/>
        <w:gridCol w:w="1843"/>
      </w:tblGrid>
      <w:tr w:rsidR="004D7DEE" w:rsidRPr="00DA7A86" w14:paraId="2D0ACE09" w14:textId="77777777" w:rsidTr="00FD0CFD">
        <w:trPr>
          <w:trHeight w:val="465"/>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E92FF" w14:textId="77777777" w:rsidR="004D7DEE" w:rsidRPr="00DA7A86" w:rsidRDefault="004D7DEE" w:rsidP="00DA7A86">
            <w:pPr>
              <w:widowControl/>
              <w:jc w:val="center"/>
              <w:rPr>
                <w:rFonts w:eastAsia="华文楷体"/>
                <w:b/>
                <w:bCs/>
                <w:kern w:val="0"/>
                <w:sz w:val="18"/>
                <w:szCs w:val="28"/>
              </w:rPr>
            </w:pPr>
            <w:r w:rsidRPr="00DA7A86">
              <w:rPr>
                <w:rFonts w:eastAsia="华文楷体"/>
                <w:b/>
                <w:bCs/>
                <w:kern w:val="0"/>
                <w:sz w:val="18"/>
                <w:szCs w:val="28"/>
              </w:rPr>
              <w:t>序号</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14:paraId="27AA47A9" w14:textId="77777777" w:rsidR="004D7DEE" w:rsidRPr="00DA7A86" w:rsidRDefault="004D7DEE" w:rsidP="00DA7A86">
            <w:pPr>
              <w:widowControl/>
              <w:jc w:val="center"/>
              <w:rPr>
                <w:rFonts w:eastAsia="华文楷体"/>
                <w:b/>
                <w:bCs/>
                <w:kern w:val="0"/>
                <w:sz w:val="18"/>
                <w:szCs w:val="28"/>
              </w:rPr>
            </w:pPr>
            <w:r w:rsidRPr="00DA7A86">
              <w:rPr>
                <w:rFonts w:eastAsia="华文楷体"/>
                <w:b/>
                <w:bCs/>
                <w:kern w:val="0"/>
                <w:sz w:val="18"/>
                <w:szCs w:val="28"/>
              </w:rPr>
              <w:t>所在学院</w:t>
            </w:r>
          </w:p>
        </w:tc>
        <w:tc>
          <w:tcPr>
            <w:tcW w:w="1918" w:type="pct"/>
            <w:tcBorders>
              <w:top w:val="single" w:sz="4" w:space="0" w:color="auto"/>
              <w:left w:val="nil"/>
              <w:bottom w:val="single" w:sz="4" w:space="0" w:color="auto"/>
              <w:right w:val="single" w:sz="4" w:space="0" w:color="auto"/>
            </w:tcBorders>
            <w:shd w:val="clear" w:color="auto" w:fill="auto"/>
            <w:vAlign w:val="center"/>
            <w:hideMark/>
          </w:tcPr>
          <w:p w14:paraId="4A8BDE28" w14:textId="77777777" w:rsidR="004D7DEE" w:rsidRPr="00DA7A86" w:rsidRDefault="004D7DEE" w:rsidP="00DA7A86">
            <w:pPr>
              <w:widowControl/>
              <w:jc w:val="center"/>
              <w:rPr>
                <w:rFonts w:eastAsia="华文楷体"/>
                <w:b/>
                <w:bCs/>
                <w:kern w:val="0"/>
                <w:sz w:val="18"/>
                <w:szCs w:val="28"/>
              </w:rPr>
            </w:pPr>
            <w:r w:rsidRPr="00DA7A86">
              <w:rPr>
                <w:rFonts w:eastAsia="华文楷体"/>
                <w:b/>
                <w:bCs/>
                <w:kern w:val="0"/>
                <w:sz w:val="18"/>
                <w:szCs w:val="28"/>
              </w:rPr>
              <w:t>专业名称</w:t>
            </w:r>
          </w:p>
        </w:tc>
        <w:tc>
          <w:tcPr>
            <w:tcW w:w="1227" w:type="pct"/>
            <w:tcBorders>
              <w:top w:val="single" w:sz="4" w:space="0" w:color="auto"/>
              <w:left w:val="nil"/>
              <w:bottom w:val="single" w:sz="4" w:space="0" w:color="auto"/>
              <w:right w:val="single" w:sz="4" w:space="0" w:color="auto"/>
            </w:tcBorders>
            <w:shd w:val="clear" w:color="auto" w:fill="auto"/>
            <w:vAlign w:val="center"/>
            <w:hideMark/>
          </w:tcPr>
          <w:p w14:paraId="72D69479" w14:textId="77777777" w:rsidR="004D7DEE" w:rsidRPr="00DA7A86" w:rsidRDefault="004D7DEE" w:rsidP="00DA7A86">
            <w:pPr>
              <w:widowControl/>
              <w:jc w:val="center"/>
              <w:rPr>
                <w:rFonts w:eastAsia="华文楷体"/>
                <w:b/>
                <w:bCs/>
                <w:kern w:val="0"/>
                <w:sz w:val="18"/>
                <w:szCs w:val="24"/>
              </w:rPr>
            </w:pPr>
            <w:r w:rsidRPr="00DA7A86">
              <w:rPr>
                <w:rFonts w:eastAsia="华文楷体"/>
                <w:b/>
                <w:bCs/>
                <w:kern w:val="0"/>
                <w:sz w:val="18"/>
                <w:szCs w:val="24"/>
              </w:rPr>
              <w:t>学年学费标准</w:t>
            </w:r>
          </w:p>
        </w:tc>
      </w:tr>
      <w:tr w:rsidR="00E15AC1" w:rsidRPr="00DA7A86" w14:paraId="6057D475" w14:textId="77777777" w:rsidTr="00FD0CF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EEE4A"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w:t>
            </w:r>
          </w:p>
        </w:tc>
        <w:tc>
          <w:tcPr>
            <w:tcW w:w="1385"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10583725"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工商管理学院</w:t>
            </w:r>
          </w:p>
        </w:tc>
        <w:tc>
          <w:tcPr>
            <w:tcW w:w="1918" w:type="pct"/>
            <w:tcBorders>
              <w:top w:val="single" w:sz="4" w:space="0" w:color="auto"/>
              <w:left w:val="nil"/>
              <w:bottom w:val="single" w:sz="4" w:space="0" w:color="auto"/>
              <w:right w:val="single" w:sz="4" w:space="0" w:color="auto"/>
            </w:tcBorders>
            <w:shd w:val="clear" w:color="auto" w:fill="auto"/>
            <w:noWrap/>
            <w:vAlign w:val="center"/>
            <w:hideMark/>
          </w:tcPr>
          <w:p w14:paraId="23484B01"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物流管理</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14:paraId="2772208F"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7B327526" w14:textId="77777777" w:rsidTr="00FD0CF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E636C"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2</w:t>
            </w:r>
          </w:p>
        </w:tc>
        <w:tc>
          <w:tcPr>
            <w:tcW w:w="1385" w:type="pct"/>
            <w:vMerge/>
            <w:tcBorders>
              <w:top w:val="single" w:sz="4" w:space="0" w:color="auto"/>
              <w:left w:val="nil"/>
              <w:bottom w:val="single" w:sz="4" w:space="0" w:color="auto"/>
              <w:right w:val="single" w:sz="4" w:space="0" w:color="auto"/>
            </w:tcBorders>
            <w:shd w:val="clear" w:color="auto" w:fill="auto"/>
            <w:noWrap/>
            <w:vAlign w:val="center"/>
            <w:hideMark/>
          </w:tcPr>
          <w:p w14:paraId="1FB8F4B0" w14:textId="4EA3319B"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hideMark/>
          </w:tcPr>
          <w:p w14:paraId="158FBE3C"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工商管理</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14:paraId="4681C369"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5938770C" w14:textId="77777777" w:rsidTr="00FD0CF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5231F"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3</w:t>
            </w:r>
          </w:p>
        </w:tc>
        <w:tc>
          <w:tcPr>
            <w:tcW w:w="1385" w:type="pct"/>
            <w:vMerge/>
            <w:tcBorders>
              <w:top w:val="single" w:sz="4" w:space="0" w:color="auto"/>
              <w:left w:val="nil"/>
              <w:bottom w:val="single" w:sz="4" w:space="0" w:color="auto"/>
              <w:right w:val="single" w:sz="4" w:space="0" w:color="auto"/>
            </w:tcBorders>
            <w:shd w:val="clear" w:color="auto" w:fill="auto"/>
            <w:noWrap/>
            <w:vAlign w:val="center"/>
            <w:hideMark/>
          </w:tcPr>
          <w:p w14:paraId="7AE140E3" w14:textId="2C5832D7"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hideMark/>
          </w:tcPr>
          <w:p w14:paraId="2E83427F"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市场营销</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14:paraId="7C9AC9B1"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2D715B43" w14:textId="77777777" w:rsidTr="00FD0CF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21390" w14:textId="7DDF3532" w:rsidR="00E15AC1" w:rsidRPr="00DA7A86" w:rsidRDefault="00FD0CFD" w:rsidP="00DA7A86">
            <w:pPr>
              <w:widowControl/>
              <w:jc w:val="center"/>
              <w:rPr>
                <w:rFonts w:eastAsia="华文楷体"/>
                <w:kern w:val="0"/>
                <w:sz w:val="18"/>
                <w:szCs w:val="24"/>
              </w:rPr>
            </w:pPr>
            <w:r>
              <w:rPr>
                <w:rFonts w:eastAsia="华文楷体"/>
                <w:kern w:val="0"/>
                <w:sz w:val="18"/>
                <w:szCs w:val="24"/>
              </w:rPr>
              <w:t>4</w:t>
            </w:r>
          </w:p>
        </w:tc>
        <w:tc>
          <w:tcPr>
            <w:tcW w:w="1385" w:type="pct"/>
            <w:vMerge w:val="restart"/>
            <w:tcBorders>
              <w:top w:val="single" w:sz="4" w:space="0" w:color="auto"/>
              <w:left w:val="nil"/>
              <w:right w:val="single" w:sz="4" w:space="0" w:color="auto"/>
            </w:tcBorders>
            <w:shd w:val="clear" w:color="auto" w:fill="auto"/>
            <w:noWrap/>
            <w:vAlign w:val="center"/>
            <w:hideMark/>
          </w:tcPr>
          <w:p w14:paraId="72956628"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会计学院</w:t>
            </w:r>
          </w:p>
        </w:tc>
        <w:tc>
          <w:tcPr>
            <w:tcW w:w="1918" w:type="pct"/>
            <w:tcBorders>
              <w:top w:val="single" w:sz="4" w:space="0" w:color="auto"/>
              <w:left w:val="nil"/>
              <w:bottom w:val="single" w:sz="4" w:space="0" w:color="auto"/>
              <w:right w:val="single" w:sz="4" w:space="0" w:color="auto"/>
            </w:tcBorders>
            <w:shd w:val="clear" w:color="auto" w:fill="auto"/>
            <w:noWrap/>
            <w:vAlign w:val="center"/>
            <w:hideMark/>
          </w:tcPr>
          <w:p w14:paraId="687D0D7B"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会计学</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14:paraId="207B18C1"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435E91FF" w14:textId="77777777" w:rsidTr="00B13BEB">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6E730" w14:textId="2785352C" w:rsidR="00E15AC1" w:rsidRPr="00DA7A86" w:rsidRDefault="00FD0CFD" w:rsidP="00DA7A86">
            <w:pPr>
              <w:widowControl/>
              <w:jc w:val="center"/>
              <w:rPr>
                <w:rFonts w:eastAsia="华文楷体"/>
                <w:kern w:val="0"/>
                <w:sz w:val="18"/>
                <w:szCs w:val="24"/>
              </w:rPr>
            </w:pPr>
            <w:r>
              <w:rPr>
                <w:rFonts w:eastAsia="华文楷体"/>
                <w:kern w:val="0"/>
                <w:sz w:val="18"/>
                <w:szCs w:val="24"/>
              </w:rPr>
              <w:t>5</w:t>
            </w:r>
          </w:p>
        </w:tc>
        <w:tc>
          <w:tcPr>
            <w:tcW w:w="1385" w:type="pct"/>
            <w:vMerge/>
            <w:tcBorders>
              <w:left w:val="single" w:sz="4" w:space="0" w:color="auto"/>
              <w:right w:val="single" w:sz="4" w:space="0" w:color="auto"/>
            </w:tcBorders>
            <w:shd w:val="clear" w:color="auto" w:fill="auto"/>
            <w:noWrap/>
            <w:vAlign w:val="center"/>
            <w:hideMark/>
          </w:tcPr>
          <w:p w14:paraId="19A01214" w14:textId="02E0A537"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43A3"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财务管理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98ACB"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2683A729" w14:textId="77777777" w:rsidTr="00B13BEB">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3AE0B" w14:textId="39B25443" w:rsidR="00E15AC1" w:rsidRPr="00DA7A86" w:rsidRDefault="00FD0CFD" w:rsidP="00DA7A86">
            <w:pPr>
              <w:widowControl/>
              <w:jc w:val="center"/>
              <w:rPr>
                <w:rFonts w:eastAsia="华文楷体"/>
                <w:kern w:val="0"/>
                <w:sz w:val="18"/>
                <w:szCs w:val="24"/>
              </w:rPr>
            </w:pPr>
            <w:r>
              <w:rPr>
                <w:rFonts w:eastAsia="华文楷体"/>
                <w:kern w:val="0"/>
                <w:sz w:val="18"/>
                <w:szCs w:val="24"/>
              </w:rPr>
              <w:t>6</w:t>
            </w:r>
          </w:p>
        </w:tc>
        <w:tc>
          <w:tcPr>
            <w:tcW w:w="1385" w:type="pct"/>
            <w:vMerge/>
            <w:tcBorders>
              <w:left w:val="single" w:sz="4" w:space="0" w:color="auto"/>
              <w:bottom w:val="single" w:sz="4" w:space="0" w:color="auto"/>
              <w:right w:val="single" w:sz="4" w:space="0" w:color="auto"/>
            </w:tcBorders>
            <w:shd w:val="clear" w:color="auto" w:fill="auto"/>
            <w:noWrap/>
            <w:vAlign w:val="center"/>
            <w:hideMark/>
          </w:tcPr>
          <w:p w14:paraId="74089DA1" w14:textId="04A32C21"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2E31"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审计学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B54A"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415F18" w:rsidRPr="00DA7A86" w14:paraId="20367F78" w14:textId="77777777" w:rsidTr="00E870EA">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08A1E" w14:textId="79EB36E1" w:rsidR="00415F18" w:rsidRPr="00DA7A86" w:rsidRDefault="00FD0CFD" w:rsidP="00DA7A86">
            <w:pPr>
              <w:widowControl/>
              <w:jc w:val="center"/>
              <w:rPr>
                <w:rFonts w:eastAsia="华文楷体"/>
                <w:kern w:val="0"/>
                <w:sz w:val="18"/>
                <w:szCs w:val="24"/>
              </w:rPr>
            </w:pPr>
            <w:r>
              <w:rPr>
                <w:rFonts w:eastAsia="华文楷体"/>
                <w:kern w:val="0"/>
                <w:sz w:val="18"/>
                <w:szCs w:val="24"/>
              </w:rPr>
              <w:t>7</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46AF598B" w14:textId="2F2F12FA" w:rsidR="00415F18" w:rsidRPr="00DA7A86" w:rsidRDefault="00415F18" w:rsidP="00415F18">
            <w:pPr>
              <w:widowControl/>
              <w:jc w:val="center"/>
              <w:rPr>
                <w:rFonts w:eastAsia="华文楷体"/>
                <w:kern w:val="0"/>
                <w:sz w:val="18"/>
                <w:szCs w:val="24"/>
              </w:rPr>
            </w:pPr>
            <w:r w:rsidRPr="00DA7A86">
              <w:rPr>
                <w:rFonts w:eastAsia="华文楷体"/>
                <w:kern w:val="0"/>
                <w:sz w:val="18"/>
                <w:szCs w:val="24"/>
              </w:rPr>
              <w:t>财政税务学院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0F9F" w14:textId="77777777" w:rsidR="00415F18" w:rsidRPr="00DA7A86" w:rsidRDefault="00415F18" w:rsidP="00DA7A86">
            <w:pPr>
              <w:widowControl/>
              <w:jc w:val="center"/>
              <w:rPr>
                <w:rFonts w:eastAsia="华文楷体"/>
                <w:kern w:val="0"/>
                <w:sz w:val="18"/>
                <w:szCs w:val="24"/>
              </w:rPr>
            </w:pPr>
            <w:r w:rsidRPr="00DA7A86">
              <w:rPr>
                <w:rFonts w:eastAsia="华文楷体"/>
                <w:kern w:val="0"/>
                <w:sz w:val="18"/>
                <w:szCs w:val="24"/>
              </w:rPr>
              <w:t>财政学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336B4" w14:textId="77777777" w:rsidR="00415F18" w:rsidRPr="00DA7A86" w:rsidRDefault="00415F18" w:rsidP="00DA7A86">
            <w:pPr>
              <w:widowControl/>
              <w:jc w:val="center"/>
              <w:rPr>
                <w:rFonts w:eastAsia="华文楷体"/>
                <w:kern w:val="0"/>
                <w:sz w:val="18"/>
                <w:szCs w:val="24"/>
              </w:rPr>
            </w:pPr>
            <w:r w:rsidRPr="00DA7A86">
              <w:rPr>
                <w:rFonts w:eastAsia="华文楷体"/>
                <w:kern w:val="0"/>
                <w:sz w:val="18"/>
                <w:szCs w:val="24"/>
              </w:rPr>
              <w:t>5050</w:t>
            </w:r>
          </w:p>
        </w:tc>
      </w:tr>
      <w:tr w:rsidR="00415F18" w:rsidRPr="00DA7A86" w14:paraId="57E9C4D9" w14:textId="77777777" w:rsidTr="00E870EA">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DD88" w14:textId="137A6056" w:rsidR="00415F18" w:rsidRPr="00DA7A86" w:rsidRDefault="00FD0CFD" w:rsidP="00DA7A86">
            <w:pPr>
              <w:widowControl/>
              <w:jc w:val="center"/>
              <w:rPr>
                <w:rFonts w:eastAsia="华文楷体"/>
                <w:kern w:val="0"/>
                <w:sz w:val="18"/>
                <w:szCs w:val="24"/>
              </w:rPr>
            </w:pPr>
            <w:r>
              <w:rPr>
                <w:rFonts w:eastAsia="华文楷体"/>
                <w:kern w:val="0"/>
                <w:sz w:val="18"/>
                <w:szCs w:val="24"/>
              </w:rPr>
              <w:t>8</w:t>
            </w:r>
          </w:p>
        </w:tc>
        <w:tc>
          <w:tcPr>
            <w:tcW w:w="1385" w:type="pct"/>
            <w:vMerge/>
            <w:tcBorders>
              <w:left w:val="single" w:sz="4" w:space="0" w:color="auto"/>
              <w:right w:val="single" w:sz="4" w:space="0" w:color="auto"/>
            </w:tcBorders>
            <w:shd w:val="clear" w:color="auto" w:fill="auto"/>
            <w:noWrap/>
            <w:vAlign w:val="center"/>
            <w:hideMark/>
          </w:tcPr>
          <w:p w14:paraId="4C739A6C" w14:textId="7F3A684B" w:rsidR="00415F18" w:rsidRPr="00DA7A86" w:rsidRDefault="00415F18"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81048" w14:textId="77777777" w:rsidR="00415F18" w:rsidRPr="00DA7A86" w:rsidRDefault="00415F18" w:rsidP="00DA7A86">
            <w:pPr>
              <w:widowControl/>
              <w:jc w:val="center"/>
              <w:rPr>
                <w:rFonts w:eastAsia="华文楷体"/>
                <w:kern w:val="0"/>
                <w:sz w:val="18"/>
                <w:szCs w:val="24"/>
              </w:rPr>
            </w:pPr>
            <w:r w:rsidRPr="00DA7A86">
              <w:rPr>
                <w:rFonts w:eastAsia="华文楷体"/>
                <w:kern w:val="0"/>
                <w:sz w:val="18"/>
                <w:szCs w:val="24"/>
              </w:rPr>
              <w:t>税收学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554FA" w14:textId="77777777" w:rsidR="00415F18" w:rsidRPr="00DA7A86" w:rsidRDefault="00415F18" w:rsidP="00DA7A86">
            <w:pPr>
              <w:widowControl/>
              <w:jc w:val="center"/>
              <w:rPr>
                <w:rFonts w:eastAsia="华文楷体"/>
                <w:kern w:val="0"/>
                <w:sz w:val="18"/>
                <w:szCs w:val="24"/>
              </w:rPr>
            </w:pPr>
            <w:r w:rsidRPr="00DA7A86">
              <w:rPr>
                <w:rFonts w:eastAsia="华文楷体"/>
                <w:kern w:val="0"/>
                <w:sz w:val="18"/>
                <w:szCs w:val="24"/>
              </w:rPr>
              <w:t>5050</w:t>
            </w:r>
          </w:p>
        </w:tc>
      </w:tr>
      <w:tr w:rsidR="00415F18" w:rsidRPr="00DA7A86" w14:paraId="4096CC34" w14:textId="77777777" w:rsidTr="00B0261B">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1A45B" w14:textId="067EC20F" w:rsidR="00415F18" w:rsidRPr="00DA7A86" w:rsidRDefault="00FD0CFD" w:rsidP="00DA7A86">
            <w:pPr>
              <w:widowControl/>
              <w:jc w:val="center"/>
              <w:rPr>
                <w:rFonts w:eastAsia="华文楷体"/>
                <w:kern w:val="0"/>
                <w:sz w:val="18"/>
                <w:szCs w:val="24"/>
              </w:rPr>
            </w:pPr>
            <w:r>
              <w:rPr>
                <w:rFonts w:eastAsia="华文楷体"/>
                <w:kern w:val="0"/>
                <w:sz w:val="18"/>
                <w:szCs w:val="24"/>
              </w:rPr>
              <w:t>9</w:t>
            </w:r>
          </w:p>
        </w:tc>
        <w:tc>
          <w:tcPr>
            <w:tcW w:w="1385" w:type="pct"/>
            <w:vMerge/>
            <w:tcBorders>
              <w:left w:val="single" w:sz="4" w:space="0" w:color="auto"/>
              <w:bottom w:val="single" w:sz="4" w:space="0" w:color="auto"/>
              <w:right w:val="single" w:sz="4" w:space="0" w:color="auto"/>
            </w:tcBorders>
            <w:shd w:val="clear" w:color="auto" w:fill="auto"/>
            <w:noWrap/>
            <w:vAlign w:val="center"/>
            <w:hideMark/>
          </w:tcPr>
          <w:p w14:paraId="117B03A3" w14:textId="244000A8" w:rsidR="00415F18" w:rsidRPr="00DA7A86" w:rsidRDefault="00415F18"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501E" w14:textId="77777777" w:rsidR="00415F18" w:rsidRPr="00DA7A86" w:rsidRDefault="00415F18" w:rsidP="00DA7A86">
            <w:pPr>
              <w:widowControl/>
              <w:jc w:val="center"/>
              <w:rPr>
                <w:rFonts w:eastAsia="华文楷体"/>
                <w:kern w:val="0"/>
                <w:sz w:val="18"/>
                <w:szCs w:val="24"/>
              </w:rPr>
            </w:pPr>
            <w:r w:rsidRPr="00DA7A86">
              <w:rPr>
                <w:rFonts w:eastAsia="华文楷体"/>
                <w:kern w:val="0"/>
                <w:sz w:val="18"/>
                <w:szCs w:val="24"/>
              </w:rPr>
              <w:t>资产评估</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68D0" w14:textId="77777777" w:rsidR="00415F18" w:rsidRPr="00DA7A86" w:rsidRDefault="00415F18"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12B3FCC0" w14:textId="77777777" w:rsidTr="00650A23">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4BC28" w14:textId="146FF01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w:t>
            </w:r>
            <w:r w:rsidR="00FD0CFD">
              <w:rPr>
                <w:rFonts w:eastAsia="华文楷体"/>
                <w:kern w:val="0"/>
                <w:sz w:val="18"/>
                <w:szCs w:val="24"/>
              </w:rPr>
              <w:t>0</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40533F7F"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公共管理学院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B371"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房地产开发与管理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DAC2"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6D786BFB" w14:textId="77777777" w:rsidTr="00650A23">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4150A" w14:textId="190296DE"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w:t>
            </w:r>
            <w:r w:rsidR="00FD0CFD">
              <w:rPr>
                <w:rFonts w:eastAsia="华文楷体"/>
                <w:kern w:val="0"/>
                <w:sz w:val="18"/>
                <w:szCs w:val="24"/>
              </w:rPr>
              <w:t>1</w:t>
            </w:r>
          </w:p>
        </w:tc>
        <w:tc>
          <w:tcPr>
            <w:tcW w:w="1385" w:type="pct"/>
            <w:vMerge/>
            <w:tcBorders>
              <w:left w:val="single" w:sz="4" w:space="0" w:color="auto"/>
              <w:right w:val="single" w:sz="4" w:space="0" w:color="auto"/>
            </w:tcBorders>
            <w:shd w:val="clear" w:color="auto" w:fill="auto"/>
            <w:noWrap/>
            <w:vAlign w:val="center"/>
            <w:hideMark/>
          </w:tcPr>
          <w:p w14:paraId="37D7D875" w14:textId="56816B61"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7C057" w14:textId="4527E2D0"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社会工作</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AC084"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39602C88" w14:textId="77777777" w:rsidTr="00650A23">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848D1" w14:textId="45E13E33"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lastRenderedPageBreak/>
              <w:t>1</w:t>
            </w:r>
            <w:r w:rsidR="00FD0CFD">
              <w:rPr>
                <w:rFonts w:eastAsia="华文楷体"/>
                <w:kern w:val="0"/>
                <w:sz w:val="18"/>
                <w:szCs w:val="24"/>
              </w:rPr>
              <w:t>2</w:t>
            </w:r>
          </w:p>
        </w:tc>
        <w:tc>
          <w:tcPr>
            <w:tcW w:w="1385" w:type="pct"/>
            <w:vMerge/>
            <w:tcBorders>
              <w:left w:val="single" w:sz="4" w:space="0" w:color="auto"/>
              <w:right w:val="single" w:sz="4" w:space="0" w:color="auto"/>
            </w:tcBorders>
            <w:shd w:val="clear" w:color="auto" w:fill="auto"/>
            <w:noWrap/>
            <w:vAlign w:val="center"/>
            <w:hideMark/>
          </w:tcPr>
          <w:p w14:paraId="549E3B6A" w14:textId="3E015F13"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1E8"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行政管理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3974C"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03277521" w14:textId="77777777" w:rsidTr="00650A23">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47C7" w14:textId="47D6B2A1"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w:t>
            </w:r>
            <w:r w:rsidR="00FD0CFD">
              <w:rPr>
                <w:rFonts w:eastAsia="华文楷体"/>
                <w:kern w:val="0"/>
                <w:sz w:val="18"/>
                <w:szCs w:val="24"/>
              </w:rPr>
              <w:t>3</w:t>
            </w:r>
          </w:p>
        </w:tc>
        <w:tc>
          <w:tcPr>
            <w:tcW w:w="1385" w:type="pct"/>
            <w:vMerge/>
            <w:tcBorders>
              <w:left w:val="single" w:sz="4" w:space="0" w:color="auto"/>
              <w:right w:val="single" w:sz="4" w:space="0" w:color="auto"/>
            </w:tcBorders>
            <w:shd w:val="clear" w:color="auto" w:fill="auto"/>
            <w:noWrap/>
            <w:vAlign w:val="center"/>
            <w:hideMark/>
          </w:tcPr>
          <w:p w14:paraId="6A5B7362" w14:textId="57F84643"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66B7D"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土地资源管理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68209"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03393B18" w14:textId="77777777" w:rsidTr="00650A23">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52F02" w14:textId="2CB10FE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w:t>
            </w:r>
            <w:r w:rsidR="00FD0CFD">
              <w:rPr>
                <w:rFonts w:eastAsia="华文楷体"/>
                <w:kern w:val="0"/>
                <w:sz w:val="18"/>
                <w:szCs w:val="24"/>
              </w:rPr>
              <w:t>4</w:t>
            </w:r>
          </w:p>
        </w:tc>
        <w:tc>
          <w:tcPr>
            <w:tcW w:w="1385" w:type="pct"/>
            <w:vMerge/>
            <w:tcBorders>
              <w:left w:val="single" w:sz="4" w:space="0" w:color="auto"/>
              <w:bottom w:val="single" w:sz="4" w:space="0" w:color="auto"/>
              <w:right w:val="single" w:sz="4" w:space="0" w:color="auto"/>
            </w:tcBorders>
            <w:shd w:val="clear" w:color="auto" w:fill="auto"/>
            <w:noWrap/>
            <w:vAlign w:val="center"/>
          </w:tcPr>
          <w:p w14:paraId="76A92629" w14:textId="6AAC6476"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9D9D8"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城市管理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7237D"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7BDDAF1C" w14:textId="77777777" w:rsidTr="00B351BF">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CC28A" w14:textId="05EAD482"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w:t>
            </w:r>
            <w:r w:rsidR="00FD0CFD">
              <w:rPr>
                <w:rFonts w:eastAsia="华文楷体"/>
                <w:kern w:val="0"/>
                <w:sz w:val="18"/>
                <w:szCs w:val="24"/>
              </w:rPr>
              <w:t>5</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29DFF22A"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经济学院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116C"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经济学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1FC0"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1223BA72" w14:textId="77777777" w:rsidTr="00B351BF">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C561" w14:textId="6C0F9AE1"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w:t>
            </w:r>
            <w:r w:rsidR="00FD0CFD">
              <w:rPr>
                <w:rFonts w:eastAsia="华文楷体"/>
                <w:kern w:val="0"/>
                <w:sz w:val="18"/>
                <w:szCs w:val="24"/>
              </w:rPr>
              <w:t>6</w:t>
            </w:r>
          </w:p>
        </w:tc>
        <w:tc>
          <w:tcPr>
            <w:tcW w:w="1385" w:type="pct"/>
            <w:vMerge/>
            <w:tcBorders>
              <w:left w:val="single" w:sz="4" w:space="0" w:color="auto"/>
              <w:right w:val="single" w:sz="4" w:space="0" w:color="auto"/>
            </w:tcBorders>
            <w:shd w:val="clear" w:color="auto" w:fill="auto"/>
            <w:noWrap/>
            <w:vAlign w:val="center"/>
            <w:hideMark/>
          </w:tcPr>
          <w:p w14:paraId="7A07C59E" w14:textId="0322E419"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54520"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经济统计学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99771"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1A779DB5" w14:textId="77777777" w:rsidTr="00B351BF">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6C92" w14:textId="2C3FBFFE" w:rsidR="00E15AC1" w:rsidRPr="00DA7A86" w:rsidRDefault="00E15AC1" w:rsidP="00DA7A86">
            <w:pPr>
              <w:widowControl/>
              <w:jc w:val="center"/>
              <w:rPr>
                <w:rFonts w:eastAsia="华文楷体"/>
                <w:kern w:val="0"/>
                <w:sz w:val="18"/>
                <w:szCs w:val="24"/>
              </w:rPr>
            </w:pPr>
            <w:r>
              <w:rPr>
                <w:rFonts w:eastAsia="华文楷体"/>
                <w:kern w:val="0"/>
                <w:sz w:val="18"/>
                <w:szCs w:val="24"/>
              </w:rPr>
              <w:t>1</w:t>
            </w:r>
            <w:r w:rsidR="00FD0CFD">
              <w:rPr>
                <w:rFonts w:eastAsia="华文楷体"/>
                <w:kern w:val="0"/>
                <w:sz w:val="18"/>
                <w:szCs w:val="24"/>
              </w:rPr>
              <w:t>7</w:t>
            </w:r>
          </w:p>
        </w:tc>
        <w:tc>
          <w:tcPr>
            <w:tcW w:w="1385" w:type="pct"/>
            <w:vMerge/>
            <w:tcBorders>
              <w:left w:val="single" w:sz="4" w:space="0" w:color="auto"/>
              <w:right w:val="single" w:sz="4" w:space="0" w:color="auto"/>
            </w:tcBorders>
            <w:shd w:val="clear" w:color="auto" w:fill="auto"/>
            <w:noWrap/>
            <w:vAlign w:val="center"/>
            <w:hideMark/>
          </w:tcPr>
          <w:p w14:paraId="47B60FFB" w14:textId="1DAFFA52"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DC3D"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国际经济与贸易</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D1A5"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08F859F1" w14:textId="77777777" w:rsidTr="005515D3">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D868" w14:textId="7C7774DF" w:rsidR="00E15AC1" w:rsidRPr="00DA7A86" w:rsidRDefault="00FD0CFD" w:rsidP="00DA7A86">
            <w:pPr>
              <w:widowControl/>
              <w:jc w:val="center"/>
              <w:rPr>
                <w:rFonts w:eastAsia="华文楷体"/>
                <w:kern w:val="0"/>
                <w:sz w:val="18"/>
                <w:szCs w:val="24"/>
              </w:rPr>
            </w:pPr>
            <w:r>
              <w:rPr>
                <w:rFonts w:eastAsia="华文楷体"/>
                <w:kern w:val="0"/>
                <w:sz w:val="18"/>
                <w:szCs w:val="24"/>
              </w:rPr>
              <w:t>18</w:t>
            </w:r>
          </w:p>
        </w:tc>
        <w:tc>
          <w:tcPr>
            <w:tcW w:w="1385" w:type="pct"/>
            <w:vMerge/>
            <w:tcBorders>
              <w:left w:val="single" w:sz="4" w:space="0" w:color="auto"/>
              <w:right w:val="single" w:sz="4" w:space="0" w:color="auto"/>
            </w:tcBorders>
            <w:shd w:val="clear" w:color="auto" w:fill="auto"/>
            <w:noWrap/>
            <w:vAlign w:val="center"/>
            <w:hideMark/>
          </w:tcPr>
          <w:p w14:paraId="1B1FFBB4" w14:textId="779EAF17"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EDDA"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国际商务</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8649"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7F4A5F6E" w14:textId="77777777" w:rsidTr="005515D3">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76C32" w14:textId="0C38E50C" w:rsidR="00E15AC1" w:rsidRPr="00DA7A86" w:rsidRDefault="00FD0CFD" w:rsidP="00DA7A86">
            <w:pPr>
              <w:widowControl/>
              <w:jc w:val="center"/>
              <w:rPr>
                <w:rFonts w:eastAsia="华文楷体"/>
                <w:kern w:val="0"/>
                <w:sz w:val="18"/>
                <w:szCs w:val="24"/>
              </w:rPr>
            </w:pPr>
            <w:r>
              <w:rPr>
                <w:rFonts w:eastAsia="华文楷体"/>
                <w:kern w:val="0"/>
                <w:sz w:val="18"/>
                <w:szCs w:val="24"/>
              </w:rPr>
              <w:t>19</w:t>
            </w:r>
          </w:p>
        </w:tc>
        <w:tc>
          <w:tcPr>
            <w:tcW w:w="1385" w:type="pct"/>
            <w:vMerge/>
            <w:tcBorders>
              <w:left w:val="single" w:sz="4" w:space="0" w:color="auto"/>
              <w:bottom w:val="single" w:sz="4" w:space="0" w:color="auto"/>
              <w:right w:val="single" w:sz="4" w:space="0" w:color="auto"/>
            </w:tcBorders>
            <w:shd w:val="clear" w:color="auto" w:fill="auto"/>
            <w:noWrap/>
            <w:vAlign w:val="center"/>
          </w:tcPr>
          <w:p w14:paraId="108E7955" w14:textId="33DC1AF5"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16A13" w14:textId="46B9A94E"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数字经济</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F3D96" w14:textId="343DB446"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4D7DEE" w:rsidRPr="00DA7A86" w14:paraId="7C20D629" w14:textId="77777777" w:rsidTr="00A56A15">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279A" w14:textId="0BFF084C" w:rsidR="004D7DEE" w:rsidRPr="00DA7A86" w:rsidRDefault="004D7DEE" w:rsidP="00DA7A86">
            <w:pPr>
              <w:widowControl/>
              <w:jc w:val="center"/>
              <w:rPr>
                <w:rFonts w:eastAsia="华文楷体"/>
                <w:kern w:val="0"/>
                <w:sz w:val="18"/>
                <w:szCs w:val="24"/>
              </w:rPr>
            </w:pPr>
            <w:r w:rsidRPr="00DA7A86">
              <w:rPr>
                <w:rFonts w:eastAsia="华文楷体"/>
                <w:kern w:val="0"/>
                <w:sz w:val="18"/>
                <w:szCs w:val="24"/>
              </w:rPr>
              <w:t>2</w:t>
            </w:r>
            <w:r w:rsidR="00FD0CFD">
              <w:rPr>
                <w:rFonts w:eastAsia="华文楷体"/>
                <w:kern w:val="0"/>
                <w:sz w:val="18"/>
                <w:szCs w:val="24"/>
              </w:rPr>
              <w:t>0</w:t>
            </w:r>
          </w:p>
        </w:tc>
        <w:tc>
          <w:tcPr>
            <w:tcW w:w="1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0981" w14:textId="77777777" w:rsidR="004D7DEE" w:rsidRPr="00DA7A86" w:rsidRDefault="004D7DEE" w:rsidP="00DA7A86">
            <w:pPr>
              <w:widowControl/>
              <w:jc w:val="center"/>
              <w:rPr>
                <w:rFonts w:eastAsia="华文楷体"/>
                <w:kern w:val="0"/>
                <w:sz w:val="18"/>
                <w:szCs w:val="24"/>
              </w:rPr>
            </w:pPr>
            <w:r w:rsidRPr="00DA7A86">
              <w:rPr>
                <w:rFonts w:eastAsia="华文楷体"/>
                <w:kern w:val="0"/>
                <w:sz w:val="18"/>
                <w:szCs w:val="24"/>
              </w:rPr>
              <w:t>法学院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4312" w14:textId="77777777" w:rsidR="004D7DEE" w:rsidRPr="00DA7A86" w:rsidRDefault="004D7DEE" w:rsidP="00DA7A86">
            <w:pPr>
              <w:widowControl/>
              <w:jc w:val="center"/>
              <w:rPr>
                <w:rFonts w:eastAsia="华文楷体"/>
                <w:kern w:val="0"/>
                <w:sz w:val="18"/>
                <w:szCs w:val="24"/>
              </w:rPr>
            </w:pPr>
            <w:r w:rsidRPr="00DA7A86">
              <w:rPr>
                <w:rFonts w:eastAsia="华文楷体"/>
                <w:kern w:val="0"/>
                <w:sz w:val="18"/>
                <w:szCs w:val="24"/>
              </w:rPr>
              <w:t>法学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605FF" w14:textId="77777777" w:rsidR="004D7DEE" w:rsidRPr="00DA7A86" w:rsidRDefault="004D7DEE"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77492447" w14:textId="77777777" w:rsidTr="00B65C12">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CA86" w14:textId="30EFD138"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2</w:t>
            </w:r>
            <w:r w:rsidR="00FD0CFD">
              <w:rPr>
                <w:rFonts w:eastAsia="华文楷体"/>
                <w:kern w:val="0"/>
                <w:sz w:val="18"/>
                <w:szCs w:val="24"/>
              </w:rPr>
              <w:t>1</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229A3240" w14:textId="59C5A292"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文化</w:t>
            </w:r>
            <w:r w:rsidRPr="00DA7A86">
              <w:rPr>
                <w:rFonts w:eastAsia="华文楷体"/>
                <w:kern w:val="0"/>
                <w:sz w:val="18"/>
                <w:szCs w:val="24"/>
              </w:rPr>
              <w:t>旅游与地理学院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6843D"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自然地理与资源环境</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BDA7A"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5710</w:t>
            </w:r>
          </w:p>
        </w:tc>
      </w:tr>
      <w:tr w:rsidR="00E15AC1" w:rsidRPr="00DA7A86" w14:paraId="0EFC09B2" w14:textId="77777777" w:rsidTr="00B65C12">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AD35" w14:textId="00164D14"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2</w:t>
            </w:r>
            <w:r w:rsidR="00FD0CFD">
              <w:rPr>
                <w:rFonts w:eastAsia="华文楷体"/>
                <w:kern w:val="0"/>
                <w:sz w:val="18"/>
                <w:szCs w:val="24"/>
              </w:rPr>
              <w:t>2</w:t>
            </w:r>
          </w:p>
        </w:tc>
        <w:tc>
          <w:tcPr>
            <w:tcW w:w="1385" w:type="pct"/>
            <w:vMerge/>
            <w:tcBorders>
              <w:left w:val="single" w:sz="4" w:space="0" w:color="auto"/>
              <w:right w:val="single" w:sz="4" w:space="0" w:color="auto"/>
            </w:tcBorders>
            <w:shd w:val="clear" w:color="auto" w:fill="auto"/>
            <w:noWrap/>
            <w:vAlign w:val="center"/>
            <w:hideMark/>
          </w:tcPr>
          <w:p w14:paraId="775E9601" w14:textId="2FA2F426"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96B5"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人文地理与城乡规划</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586C"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5710</w:t>
            </w:r>
          </w:p>
        </w:tc>
      </w:tr>
      <w:tr w:rsidR="00E15AC1" w:rsidRPr="00DA7A86" w14:paraId="4F0B84C2" w14:textId="77777777" w:rsidTr="00B65C12">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B98C" w14:textId="41D7D059"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2</w:t>
            </w:r>
            <w:r w:rsidR="00FD0CFD">
              <w:rPr>
                <w:rFonts w:eastAsia="华文楷体"/>
                <w:kern w:val="0"/>
                <w:sz w:val="18"/>
                <w:szCs w:val="24"/>
              </w:rPr>
              <w:t>3</w:t>
            </w:r>
          </w:p>
        </w:tc>
        <w:tc>
          <w:tcPr>
            <w:tcW w:w="1385" w:type="pct"/>
            <w:vMerge/>
            <w:tcBorders>
              <w:left w:val="single" w:sz="4" w:space="0" w:color="auto"/>
              <w:right w:val="single" w:sz="4" w:space="0" w:color="auto"/>
            </w:tcBorders>
            <w:shd w:val="clear" w:color="auto" w:fill="auto"/>
            <w:noWrap/>
            <w:vAlign w:val="center"/>
          </w:tcPr>
          <w:p w14:paraId="3DFDDAA5" w14:textId="2DA86121" w:rsidR="00E15AC1"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9BAEA" w14:textId="1148B34A"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文化产业管理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48E15" w14:textId="6FEC13AF"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E15AC1" w:rsidRPr="00DA7A86" w14:paraId="4275A603" w14:textId="77777777" w:rsidTr="00B65C12">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AFB4" w14:textId="0F685643"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2</w:t>
            </w:r>
            <w:r w:rsidR="00FD0CFD">
              <w:rPr>
                <w:rFonts w:eastAsia="华文楷体"/>
                <w:kern w:val="0"/>
                <w:sz w:val="18"/>
                <w:szCs w:val="24"/>
              </w:rPr>
              <w:t>4</w:t>
            </w:r>
          </w:p>
        </w:tc>
        <w:tc>
          <w:tcPr>
            <w:tcW w:w="1385" w:type="pct"/>
            <w:vMerge/>
            <w:tcBorders>
              <w:left w:val="single" w:sz="4" w:space="0" w:color="auto"/>
              <w:right w:val="single" w:sz="4" w:space="0" w:color="auto"/>
            </w:tcBorders>
            <w:shd w:val="clear" w:color="auto" w:fill="auto"/>
            <w:noWrap/>
            <w:vAlign w:val="center"/>
            <w:hideMark/>
          </w:tcPr>
          <w:p w14:paraId="5FBD7583" w14:textId="08512FEE"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21CCD"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旅游管理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A1C4"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49E5E97E" w14:textId="77777777" w:rsidTr="00B65C12">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E8859" w14:textId="1C2E5AE1"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2</w:t>
            </w:r>
            <w:r w:rsidR="00FD0CFD">
              <w:rPr>
                <w:rFonts w:eastAsia="华文楷体"/>
                <w:kern w:val="0"/>
                <w:sz w:val="18"/>
                <w:szCs w:val="24"/>
              </w:rPr>
              <w:t>5</w:t>
            </w:r>
          </w:p>
        </w:tc>
        <w:tc>
          <w:tcPr>
            <w:tcW w:w="1385" w:type="pct"/>
            <w:vMerge/>
            <w:tcBorders>
              <w:left w:val="single" w:sz="4" w:space="0" w:color="auto"/>
              <w:right w:val="single" w:sz="4" w:space="0" w:color="auto"/>
            </w:tcBorders>
            <w:shd w:val="clear" w:color="auto" w:fill="auto"/>
            <w:noWrap/>
            <w:vAlign w:val="center"/>
            <w:hideMark/>
          </w:tcPr>
          <w:p w14:paraId="49718E35" w14:textId="595761D6"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952DC"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酒店管理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7FF6"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108A0C5B" w14:textId="77777777" w:rsidTr="00B65C12">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5A9F" w14:textId="5CE161B4"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2</w:t>
            </w:r>
            <w:r w:rsidR="00FD0CFD">
              <w:rPr>
                <w:rFonts w:eastAsia="华文楷体"/>
                <w:kern w:val="0"/>
                <w:sz w:val="18"/>
                <w:szCs w:val="24"/>
              </w:rPr>
              <w:t>6</w:t>
            </w:r>
          </w:p>
        </w:tc>
        <w:tc>
          <w:tcPr>
            <w:tcW w:w="1385" w:type="pct"/>
            <w:vMerge/>
            <w:tcBorders>
              <w:left w:val="single" w:sz="4" w:space="0" w:color="auto"/>
              <w:bottom w:val="single" w:sz="4" w:space="0" w:color="auto"/>
              <w:right w:val="single" w:sz="4" w:space="0" w:color="auto"/>
            </w:tcBorders>
            <w:shd w:val="clear" w:color="auto" w:fill="auto"/>
            <w:noWrap/>
            <w:vAlign w:val="center"/>
            <w:hideMark/>
          </w:tcPr>
          <w:p w14:paraId="4410430E" w14:textId="749A2A58"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939E4"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会展经济与管理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EB673"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2D48D34E" w14:textId="77777777" w:rsidTr="00F97EF9">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C9D7" w14:textId="155CD77C"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2</w:t>
            </w:r>
            <w:r w:rsidR="00FD0CFD">
              <w:rPr>
                <w:rFonts w:eastAsia="华文楷体"/>
                <w:kern w:val="0"/>
                <w:sz w:val="18"/>
                <w:szCs w:val="24"/>
              </w:rPr>
              <w:t>7</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3B33FB39"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外国语学院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98370"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英语</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2F56"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5710</w:t>
            </w:r>
          </w:p>
        </w:tc>
      </w:tr>
      <w:tr w:rsidR="00E15AC1" w:rsidRPr="00DA7A86" w14:paraId="2F07416D" w14:textId="77777777" w:rsidTr="00F97EF9">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F21BD" w14:textId="07F207CF" w:rsidR="00E15AC1" w:rsidRPr="00DA7A86" w:rsidRDefault="00FD0CFD" w:rsidP="00DA7A86">
            <w:pPr>
              <w:widowControl/>
              <w:jc w:val="center"/>
              <w:rPr>
                <w:rFonts w:eastAsia="华文楷体"/>
                <w:kern w:val="0"/>
                <w:sz w:val="18"/>
                <w:szCs w:val="24"/>
              </w:rPr>
            </w:pPr>
            <w:r>
              <w:rPr>
                <w:rFonts w:eastAsia="华文楷体"/>
                <w:kern w:val="0"/>
                <w:sz w:val="18"/>
                <w:szCs w:val="24"/>
              </w:rPr>
              <w:t>28</w:t>
            </w:r>
          </w:p>
        </w:tc>
        <w:tc>
          <w:tcPr>
            <w:tcW w:w="1385" w:type="pct"/>
            <w:vMerge/>
            <w:tcBorders>
              <w:left w:val="single" w:sz="4" w:space="0" w:color="auto"/>
              <w:right w:val="single" w:sz="4" w:space="0" w:color="auto"/>
            </w:tcBorders>
            <w:shd w:val="clear" w:color="auto" w:fill="auto"/>
            <w:noWrap/>
            <w:vAlign w:val="center"/>
            <w:hideMark/>
          </w:tcPr>
          <w:p w14:paraId="541E37A9" w14:textId="5FEFC0AB"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A2CBB"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日语</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CFB7"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5710</w:t>
            </w:r>
          </w:p>
        </w:tc>
      </w:tr>
      <w:tr w:rsidR="00E15AC1" w:rsidRPr="00DA7A86" w14:paraId="321C85B7" w14:textId="77777777" w:rsidTr="00F97EF9">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B0F0" w14:textId="77655753" w:rsidR="00E15AC1" w:rsidRPr="00DA7A86" w:rsidRDefault="00FD0CFD" w:rsidP="00DA7A86">
            <w:pPr>
              <w:widowControl/>
              <w:jc w:val="center"/>
              <w:rPr>
                <w:rFonts w:eastAsia="华文楷体"/>
                <w:kern w:val="0"/>
                <w:sz w:val="18"/>
                <w:szCs w:val="24"/>
              </w:rPr>
            </w:pPr>
            <w:r>
              <w:rPr>
                <w:rFonts w:eastAsia="华文楷体"/>
                <w:kern w:val="0"/>
                <w:sz w:val="18"/>
                <w:szCs w:val="24"/>
              </w:rPr>
              <w:t>29</w:t>
            </w:r>
          </w:p>
        </w:tc>
        <w:tc>
          <w:tcPr>
            <w:tcW w:w="1385" w:type="pct"/>
            <w:vMerge/>
            <w:tcBorders>
              <w:left w:val="single" w:sz="4" w:space="0" w:color="auto"/>
              <w:right w:val="single" w:sz="4" w:space="0" w:color="auto"/>
            </w:tcBorders>
            <w:shd w:val="clear" w:color="auto" w:fill="auto"/>
            <w:noWrap/>
            <w:vAlign w:val="center"/>
            <w:hideMark/>
          </w:tcPr>
          <w:p w14:paraId="0C41C5D3" w14:textId="281F9DA6"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EF2F0"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翻译</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BF60"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5710</w:t>
            </w:r>
          </w:p>
        </w:tc>
      </w:tr>
      <w:tr w:rsidR="00E15AC1" w:rsidRPr="00DA7A86" w14:paraId="29EB84E4" w14:textId="77777777" w:rsidTr="00F97EF9">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28E08" w14:textId="31CA5EFC"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3</w:t>
            </w:r>
            <w:r w:rsidR="00FD0CFD">
              <w:rPr>
                <w:rFonts w:eastAsia="华文楷体"/>
                <w:kern w:val="0"/>
                <w:sz w:val="18"/>
                <w:szCs w:val="24"/>
              </w:rPr>
              <w:t>0</w:t>
            </w:r>
          </w:p>
        </w:tc>
        <w:tc>
          <w:tcPr>
            <w:tcW w:w="1385" w:type="pct"/>
            <w:vMerge/>
            <w:tcBorders>
              <w:left w:val="single" w:sz="4" w:space="0" w:color="auto"/>
              <w:bottom w:val="single" w:sz="4" w:space="0" w:color="auto"/>
              <w:right w:val="single" w:sz="4" w:space="0" w:color="auto"/>
            </w:tcBorders>
            <w:shd w:val="clear" w:color="auto" w:fill="auto"/>
            <w:noWrap/>
            <w:vAlign w:val="center"/>
            <w:hideMark/>
          </w:tcPr>
          <w:p w14:paraId="134F8680" w14:textId="5C619F0D"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9BD0"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商务英语</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16710"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5710</w:t>
            </w:r>
          </w:p>
        </w:tc>
      </w:tr>
      <w:tr w:rsidR="00E15AC1" w:rsidRPr="00DA7A86" w14:paraId="26429A9C" w14:textId="77777777" w:rsidTr="0063567E">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E066" w14:textId="1D424ABD"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3</w:t>
            </w:r>
            <w:r w:rsidR="00FD0CFD">
              <w:rPr>
                <w:rFonts w:eastAsia="华文楷体"/>
                <w:kern w:val="0"/>
                <w:sz w:val="18"/>
                <w:szCs w:val="24"/>
              </w:rPr>
              <w:t>1</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47338BF6"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人文与传播学院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D2D38"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汉语言文学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C7073"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6C6CABB8" w14:textId="77777777" w:rsidTr="0063567E">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1A4D" w14:textId="331A8F64"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3</w:t>
            </w:r>
            <w:r w:rsidR="00FD0CFD">
              <w:rPr>
                <w:rFonts w:eastAsia="华文楷体"/>
                <w:kern w:val="0"/>
                <w:sz w:val="18"/>
                <w:szCs w:val="24"/>
              </w:rPr>
              <w:t>2</w:t>
            </w:r>
          </w:p>
        </w:tc>
        <w:tc>
          <w:tcPr>
            <w:tcW w:w="1385" w:type="pct"/>
            <w:vMerge/>
            <w:tcBorders>
              <w:left w:val="single" w:sz="4" w:space="0" w:color="auto"/>
              <w:right w:val="single" w:sz="4" w:space="0" w:color="auto"/>
            </w:tcBorders>
            <w:shd w:val="clear" w:color="auto" w:fill="auto"/>
            <w:noWrap/>
            <w:vAlign w:val="center"/>
            <w:hideMark/>
          </w:tcPr>
          <w:p w14:paraId="7127EEAF" w14:textId="08C8B7E7"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B34D"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新闻学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510A"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4BBF91A1" w14:textId="77777777" w:rsidTr="0063567E">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4AFCD" w14:textId="02026C91"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3</w:t>
            </w:r>
            <w:r w:rsidR="00FD0CFD">
              <w:rPr>
                <w:rFonts w:eastAsia="华文楷体"/>
                <w:kern w:val="0"/>
                <w:sz w:val="18"/>
                <w:szCs w:val="24"/>
              </w:rPr>
              <w:t>3</w:t>
            </w:r>
          </w:p>
        </w:tc>
        <w:tc>
          <w:tcPr>
            <w:tcW w:w="1385" w:type="pct"/>
            <w:vMerge/>
            <w:tcBorders>
              <w:left w:val="single" w:sz="4" w:space="0" w:color="auto"/>
              <w:right w:val="single" w:sz="4" w:space="0" w:color="auto"/>
            </w:tcBorders>
            <w:shd w:val="clear" w:color="auto" w:fill="auto"/>
            <w:noWrap/>
            <w:vAlign w:val="center"/>
            <w:hideMark/>
          </w:tcPr>
          <w:p w14:paraId="6ED90BFC" w14:textId="301F713E"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DAB73" w14:textId="58930721"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广告</w:t>
            </w:r>
            <w:r w:rsidRPr="00DA7A86">
              <w:rPr>
                <w:rFonts w:eastAsia="华文楷体"/>
                <w:kern w:val="0"/>
                <w:sz w:val="18"/>
                <w:szCs w:val="24"/>
              </w:rPr>
              <w:t>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19A4"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5050</w:t>
            </w:r>
          </w:p>
        </w:tc>
      </w:tr>
      <w:tr w:rsidR="00E15AC1" w:rsidRPr="00DA7A86" w14:paraId="59A6EA70" w14:textId="77777777" w:rsidTr="0063567E">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4CD42" w14:textId="01DC6AC1"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3</w:t>
            </w:r>
            <w:r w:rsidR="00FD0CFD">
              <w:rPr>
                <w:rFonts w:eastAsia="华文楷体"/>
                <w:kern w:val="0"/>
                <w:sz w:val="18"/>
                <w:szCs w:val="24"/>
              </w:rPr>
              <w:t>4</w:t>
            </w:r>
          </w:p>
        </w:tc>
        <w:tc>
          <w:tcPr>
            <w:tcW w:w="1385" w:type="pct"/>
            <w:vMerge/>
            <w:tcBorders>
              <w:left w:val="single" w:sz="4" w:space="0" w:color="auto"/>
              <w:bottom w:val="single" w:sz="4" w:space="0" w:color="auto"/>
              <w:right w:val="single" w:sz="4" w:space="0" w:color="auto"/>
            </w:tcBorders>
            <w:shd w:val="clear" w:color="auto" w:fill="auto"/>
            <w:noWrap/>
            <w:vAlign w:val="center"/>
          </w:tcPr>
          <w:p w14:paraId="738326EE" w14:textId="41482BE5"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95D05" w14:textId="586038B4"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网络与新媒体</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2334E" w14:textId="63DD8E97"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E15AC1" w:rsidRPr="00DA7A86" w14:paraId="774DF43D" w14:textId="77777777" w:rsidTr="005B1FEB">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3F4D" w14:textId="6EAE9E33" w:rsidR="00E15AC1" w:rsidRPr="00DA7A86" w:rsidRDefault="00E15AC1" w:rsidP="00DA7A86">
            <w:pPr>
              <w:widowControl/>
              <w:jc w:val="center"/>
              <w:rPr>
                <w:rFonts w:eastAsia="华文楷体"/>
                <w:kern w:val="0"/>
                <w:sz w:val="18"/>
                <w:szCs w:val="24"/>
              </w:rPr>
            </w:pPr>
            <w:r>
              <w:rPr>
                <w:rFonts w:eastAsia="华文楷体"/>
                <w:kern w:val="0"/>
                <w:sz w:val="18"/>
                <w:szCs w:val="24"/>
              </w:rPr>
              <w:t>3</w:t>
            </w:r>
            <w:r w:rsidR="00FD0CFD">
              <w:rPr>
                <w:rFonts w:eastAsia="华文楷体"/>
                <w:kern w:val="0"/>
                <w:sz w:val="18"/>
                <w:szCs w:val="24"/>
              </w:rPr>
              <w:t>5</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66F725C4"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艺术与设计学院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0C445"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视觉传达设计</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64C68"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10000</w:t>
            </w:r>
          </w:p>
        </w:tc>
      </w:tr>
      <w:tr w:rsidR="00E15AC1" w:rsidRPr="00DA7A86" w14:paraId="302E9C4D" w14:textId="77777777" w:rsidTr="005B1FEB">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FCCCA" w14:textId="31202EF7" w:rsidR="00E15AC1" w:rsidRPr="00DA7A86" w:rsidRDefault="00E15AC1" w:rsidP="00DA7A86">
            <w:pPr>
              <w:widowControl/>
              <w:jc w:val="center"/>
              <w:rPr>
                <w:rFonts w:eastAsia="华文楷体"/>
                <w:kern w:val="0"/>
                <w:sz w:val="18"/>
                <w:szCs w:val="24"/>
              </w:rPr>
            </w:pPr>
            <w:r>
              <w:rPr>
                <w:rFonts w:eastAsia="华文楷体"/>
                <w:kern w:val="0"/>
                <w:sz w:val="18"/>
                <w:szCs w:val="24"/>
              </w:rPr>
              <w:t>3</w:t>
            </w:r>
            <w:r w:rsidR="00FD0CFD">
              <w:rPr>
                <w:rFonts w:eastAsia="华文楷体"/>
                <w:kern w:val="0"/>
                <w:sz w:val="18"/>
                <w:szCs w:val="24"/>
              </w:rPr>
              <w:t>6</w:t>
            </w:r>
          </w:p>
        </w:tc>
        <w:tc>
          <w:tcPr>
            <w:tcW w:w="1385" w:type="pct"/>
            <w:vMerge/>
            <w:tcBorders>
              <w:left w:val="single" w:sz="4" w:space="0" w:color="auto"/>
              <w:right w:val="single" w:sz="4" w:space="0" w:color="auto"/>
            </w:tcBorders>
            <w:shd w:val="clear" w:color="auto" w:fill="auto"/>
            <w:noWrap/>
            <w:vAlign w:val="center"/>
            <w:hideMark/>
          </w:tcPr>
          <w:p w14:paraId="018001FB" w14:textId="41552478"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AE30"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环境设计</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F1D29"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10000</w:t>
            </w:r>
          </w:p>
        </w:tc>
      </w:tr>
      <w:tr w:rsidR="00E15AC1" w:rsidRPr="00DA7A86" w14:paraId="403C002F" w14:textId="77777777" w:rsidTr="005B1FEB">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F156F" w14:textId="05FDDF9B" w:rsidR="00E15AC1" w:rsidRPr="00DA7A86" w:rsidRDefault="00E15AC1" w:rsidP="00DA7A86">
            <w:pPr>
              <w:widowControl/>
              <w:jc w:val="center"/>
              <w:rPr>
                <w:rFonts w:eastAsia="华文楷体"/>
                <w:kern w:val="0"/>
                <w:sz w:val="18"/>
                <w:szCs w:val="24"/>
              </w:rPr>
            </w:pPr>
            <w:r>
              <w:rPr>
                <w:rFonts w:eastAsia="华文楷体"/>
                <w:kern w:val="0"/>
                <w:sz w:val="18"/>
                <w:szCs w:val="24"/>
              </w:rPr>
              <w:t>3</w:t>
            </w:r>
            <w:r w:rsidR="00FD0CFD">
              <w:rPr>
                <w:rFonts w:eastAsia="华文楷体"/>
                <w:kern w:val="0"/>
                <w:sz w:val="18"/>
                <w:szCs w:val="24"/>
              </w:rPr>
              <w:t>7</w:t>
            </w:r>
          </w:p>
        </w:tc>
        <w:tc>
          <w:tcPr>
            <w:tcW w:w="1385" w:type="pct"/>
            <w:vMerge/>
            <w:tcBorders>
              <w:left w:val="single" w:sz="4" w:space="0" w:color="auto"/>
              <w:right w:val="single" w:sz="4" w:space="0" w:color="auto"/>
            </w:tcBorders>
            <w:shd w:val="clear" w:color="auto" w:fill="auto"/>
            <w:noWrap/>
            <w:vAlign w:val="center"/>
            <w:hideMark/>
          </w:tcPr>
          <w:p w14:paraId="34560689" w14:textId="7A64E04A"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8CFC"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产品设计</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E89DE"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10000</w:t>
            </w:r>
          </w:p>
        </w:tc>
      </w:tr>
      <w:tr w:rsidR="00E15AC1" w:rsidRPr="00DA7A86" w14:paraId="0A1323A3" w14:textId="77777777" w:rsidTr="005B1FEB">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F2B3" w14:textId="59EC07DA" w:rsidR="00E15AC1" w:rsidRPr="00DA7A86" w:rsidRDefault="00FD0CFD" w:rsidP="00DA7A86">
            <w:pPr>
              <w:widowControl/>
              <w:jc w:val="center"/>
              <w:rPr>
                <w:rFonts w:eastAsia="华文楷体"/>
                <w:kern w:val="0"/>
                <w:sz w:val="18"/>
                <w:szCs w:val="24"/>
              </w:rPr>
            </w:pPr>
            <w:r>
              <w:rPr>
                <w:rFonts w:eastAsia="华文楷体"/>
                <w:kern w:val="0"/>
                <w:sz w:val="18"/>
                <w:szCs w:val="24"/>
              </w:rPr>
              <w:t>38</w:t>
            </w:r>
          </w:p>
        </w:tc>
        <w:tc>
          <w:tcPr>
            <w:tcW w:w="1385" w:type="pct"/>
            <w:vMerge/>
            <w:tcBorders>
              <w:left w:val="single" w:sz="4" w:space="0" w:color="auto"/>
              <w:bottom w:val="single" w:sz="4" w:space="0" w:color="auto"/>
              <w:right w:val="single" w:sz="4" w:space="0" w:color="auto"/>
            </w:tcBorders>
            <w:shd w:val="clear" w:color="auto" w:fill="auto"/>
            <w:noWrap/>
            <w:vAlign w:val="center"/>
            <w:hideMark/>
          </w:tcPr>
          <w:p w14:paraId="226E9EE3" w14:textId="0AFD68C7"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267C" w14:textId="36E83438" w:rsidR="00E15AC1" w:rsidRPr="00DA7A86" w:rsidRDefault="00E15AC1" w:rsidP="00DA7A86">
            <w:pPr>
              <w:widowControl/>
              <w:jc w:val="center"/>
              <w:rPr>
                <w:rFonts w:eastAsia="华文楷体"/>
                <w:kern w:val="0"/>
                <w:sz w:val="18"/>
                <w:szCs w:val="24"/>
              </w:rPr>
            </w:pPr>
            <w:r>
              <w:rPr>
                <w:rFonts w:eastAsia="华文楷体" w:hint="eastAsia"/>
                <w:kern w:val="0"/>
                <w:sz w:val="18"/>
                <w:szCs w:val="24"/>
              </w:rPr>
              <w:t>数字媒体艺术</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B297C" w14:textId="018321A3" w:rsidR="00E15AC1" w:rsidRPr="00DA7A86" w:rsidRDefault="00E15AC1" w:rsidP="00DA7A86">
            <w:pPr>
              <w:widowControl/>
              <w:jc w:val="center"/>
              <w:rPr>
                <w:rFonts w:eastAsia="华文楷体"/>
                <w:kern w:val="0"/>
                <w:sz w:val="18"/>
                <w:szCs w:val="24"/>
              </w:rPr>
            </w:pPr>
            <w:r>
              <w:rPr>
                <w:rFonts w:eastAsia="华文楷体"/>
                <w:kern w:val="0"/>
                <w:sz w:val="18"/>
                <w:szCs w:val="24"/>
              </w:rPr>
              <w:t>10000</w:t>
            </w:r>
          </w:p>
        </w:tc>
      </w:tr>
      <w:tr w:rsidR="00E15AC1" w:rsidRPr="00DA7A86" w14:paraId="23271989" w14:textId="77777777" w:rsidTr="00CC0CFC">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AD06D" w14:textId="47CFBC1E" w:rsidR="00E15AC1" w:rsidRPr="00DA7A86" w:rsidRDefault="00FD0CFD" w:rsidP="00DA7A86">
            <w:pPr>
              <w:widowControl/>
              <w:jc w:val="center"/>
              <w:rPr>
                <w:rFonts w:eastAsia="华文楷体"/>
                <w:kern w:val="0"/>
                <w:sz w:val="18"/>
                <w:szCs w:val="24"/>
              </w:rPr>
            </w:pPr>
            <w:r>
              <w:rPr>
                <w:rFonts w:eastAsia="华文楷体"/>
                <w:kern w:val="0"/>
                <w:sz w:val="18"/>
                <w:szCs w:val="24"/>
              </w:rPr>
              <w:t>39</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202AAB05"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信息学院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B09A"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计算机科学与技术</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D49B"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5710</w:t>
            </w:r>
          </w:p>
        </w:tc>
      </w:tr>
      <w:tr w:rsidR="009C6669" w:rsidRPr="00DA7A86" w14:paraId="291FA8B5" w14:textId="77777777" w:rsidTr="00CC0CFC">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54381" w14:textId="057E4E94" w:rsidR="009C6669" w:rsidRDefault="009C6669" w:rsidP="00DA7A86">
            <w:pPr>
              <w:widowControl/>
              <w:jc w:val="center"/>
              <w:rPr>
                <w:rFonts w:eastAsia="华文楷体"/>
                <w:kern w:val="0"/>
                <w:sz w:val="18"/>
                <w:szCs w:val="24"/>
              </w:rPr>
            </w:pPr>
            <w:r>
              <w:rPr>
                <w:rFonts w:eastAsia="华文楷体" w:hint="eastAsia"/>
                <w:kern w:val="0"/>
                <w:sz w:val="18"/>
                <w:szCs w:val="24"/>
              </w:rPr>
              <w:t>4</w:t>
            </w:r>
            <w:r w:rsidR="00FD0CFD">
              <w:rPr>
                <w:rFonts w:eastAsia="华文楷体"/>
                <w:kern w:val="0"/>
                <w:sz w:val="18"/>
                <w:szCs w:val="24"/>
              </w:rPr>
              <w:t>0</w:t>
            </w:r>
          </w:p>
        </w:tc>
        <w:tc>
          <w:tcPr>
            <w:tcW w:w="1385" w:type="pct"/>
            <w:vMerge/>
            <w:tcBorders>
              <w:top w:val="single" w:sz="4" w:space="0" w:color="auto"/>
              <w:left w:val="single" w:sz="4" w:space="0" w:color="auto"/>
              <w:right w:val="single" w:sz="4" w:space="0" w:color="auto"/>
            </w:tcBorders>
            <w:shd w:val="clear" w:color="auto" w:fill="auto"/>
            <w:noWrap/>
            <w:vAlign w:val="center"/>
          </w:tcPr>
          <w:p w14:paraId="085B8003" w14:textId="77777777"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AA5E4" w14:textId="17199CD1" w:rsidR="009C6669" w:rsidRPr="0098194C" w:rsidRDefault="009C6669" w:rsidP="00DA7A86">
            <w:pPr>
              <w:widowControl/>
              <w:jc w:val="center"/>
              <w:rPr>
                <w:rFonts w:eastAsia="华文楷体"/>
                <w:kern w:val="0"/>
                <w:sz w:val="18"/>
                <w:szCs w:val="24"/>
              </w:rPr>
            </w:pPr>
            <w:r w:rsidRPr="0098194C">
              <w:rPr>
                <w:rFonts w:eastAsia="华文楷体"/>
                <w:kern w:val="0"/>
                <w:sz w:val="18"/>
                <w:szCs w:val="24"/>
              </w:rPr>
              <w:t>计算机科学与技术（创新实验班）</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AFB82" w14:textId="4CA1B0F4" w:rsidR="009C6669" w:rsidRPr="0098194C" w:rsidRDefault="009C6669" w:rsidP="00DA7A86">
            <w:pPr>
              <w:widowControl/>
              <w:jc w:val="center"/>
              <w:rPr>
                <w:rFonts w:eastAsia="华文楷体"/>
                <w:kern w:val="0"/>
                <w:sz w:val="18"/>
                <w:szCs w:val="24"/>
              </w:rPr>
            </w:pPr>
            <w:r w:rsidRPr="0098194C">
              <w:rPr>
                <w:rFonts w:eastAsia="华文楷体" w:hint="eastAsia"/>
                <w:kern w:val="0"/>
                <w:sz w:val="18"/>
                <w:szCs w:val="24"/>
              </w:rPr>
              <w:t>5710</w:t>
            </w:r>
          </w:p>
        </w:tc>
      </w:tr>
      <w:tr w:rsidR="00E15AC1" w:rsidRPr="00DA7A86" w14:paraId="6630A244" w14:textId="77777777" w:rsidTr="00CC0CFC">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690C" w14:textId="6895386A" w:rsidR="00E15AC1" w:rsidRPr="00DA7A86" w:rsidRDefault="009C6669" w:rsidP="00DA7A86">
            <w:pPr>
              <w:widowControl/>
              <w:jc w:val="center"/>
              <w:rPr>
                <w:rFonts w:eastAsia="华文楷体"/>
                <w:kern w:val="0"/>
                <w:sz w:val="18"/>
                <w:szCs w:val="24"/>
              </w:rPr>
            </w:pPr>
            <w:r>
              <w:rPr>
                <w:rFonts w:eastAsia="华文楷体" w:hint="eastAsia"/>
                <w:kern w:val="0"/>
                <w:sz w:val="18"/>
                <w:szCs w:val="24"/>
              </w:rPr>
              <w:t>4</w:t>
            </w:r>
            <w:r w:rsidR="00FD0CFD">
              <w:rPr>
                <w:rFonts w:eastAsia="华文楷体"/>
                <w:kern w:val="0"/>
                <w:sz w:val="18"/>
                <w:szCs w:val="24"/>
              </w:rPr>
              <w:t>1</w:t>
            </w:r>
          </w:p>
        </w:tc>
        <w:tc>
          <w:tcPr>
            <w:tcW w:w="1385" w:type="pct"/>
            <w:vMerge/>
            <w:tcBorders>
              <w:left w:val="single" w:sz="4" w:space="0" w:color="auto"/>
              <w:right w:val="single" w:sz="4" w:space="0" w:color="auto"/>
            </w:tcBorders>
            <w:shd w:val="clear" w:color="auto" w:fill="auto"/>
            <w:noWrap/>
            <w:vAlign w:val="center"/>
            <w:hideMark/>
          </w:tcPr>
          <w:p w14:paraId="06C9C7C1" w14:textId="4BFA574D" w:rsidR="00E15AC1" w:rsidRPr="00DA7A86" w:rsidRDefault="00E15AC1"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0FB27"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软件工程</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FB7F2" w14:textId="77777777" w:rsidR="00E15AC1" w:rsidRPr="00DA7A86" w:rsidRDefault="00E15AC1" w:rsidP="00DA7A86">
            <w:pPr>
              <w:widowControl/>
              <w:jc w:val="center"/>
              <w:rPr>
                <w:rFonts w:eastAsia="华文楷体"/>
                <w:kern w:val="0"/>
                <w:sz w:val="18"/>
                <w:szCs w:val="24"/>
              </w:rPr>
            </w:pPr>
            <w:r w:rsidRPr="00DA7A86">
              <w:rPr>
                <w:rFonts w:eastAsia="华文楷体"/>
                <w:kern w:val="0"/>
                <w:sz w:val="18"/>
                <w:szCs w:val="24"/>
              </w:rPr>
              <w:t>5710</w:t>
            </w:r>
          </w:p>
        </w:tc>
      </w:tr>
      <w:tr w:rsidR="009C6669" w:rsidRPr="00DA7A86" w14:paraId="681A16F1" w14:textId="77777777" w:rsidTr="00CC0CFC">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3D00" w14:textId="4A605012" w:rsidR="009C6669" w:rsidRPr="00DA7A86" w:rsidRDefault="009C6669" w:rsidP="00DA7A86">
            <w:pPr>
              <w:widowControl/>
              <w:jc w:val="center"/>
              <w:rPr>
                <w:rFonts w:eastAsia="华文楷体"/>
                <w:kern w:val="0"/>
                <w:sz w:val="18"/>
                <w:szCs w:val="24"/>
              </w:rPr>
            </w:pPr>
            <w:bookmarkStart w:id="1" w:name="_Hlk44678726"/>
            <w:r>
              <w:rPr>
                <w:rFonts w:eastAsia="华文楷体"/>
                <w:kern w:val="0"/>
                <w:sz w:val="18"/>
                <w:szCs w:val="24"/>
              </w:rPr>
              <w:t>4</w:t>
            </w:r>
            <w:r w:rsidR="00FD0CFD">
              <w:rPr>
                <w:rFonts w:eastAsia="华文楷体"/>
                <w:kern w:val="0"/>
                <w:sz w:val="18"/>
                <w:szCs w:val="24"/>
              </w:rPr>
              <w:t>2</w:t>
            </w:r>
          </w:p>
        </w:tc>
        <w:tc>
          <w:tcPr>
            <w:tcW w:w="1385" w:type="pct"/>
            <w:vMerge/>
            <w:tcBorders>
              <w:left w:val="single" w:sz="4" w:space="0" w:color="auto"/>
              <w:right w:val="single" w:sz="4" w:space="0" w:color="auto"/>
            </w:tcBorders>
            <w:shd w:val="clear" w:color="auto" w:fill="auto"/>
            <w:noWrap/>
            <w:vAlign w:val="center"/>
            <w:hideMark/>
          </w:tcPr>
          <w:p w14:paraId="44C51C64" w14:textId="5AC829D9"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F7AD"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电子商务</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08F65"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5050</w:t>
            </w:r>
          </w:p>
        </w:tc>
      </w:tr>
      <w:bookmarkEnd w:id="1"/>
      <w:tr w:rsidR="009C6669" w:rsidRPr="00DA7A86" w14:paraId="6874E611" w14:textId="77777777" w:rsidTr="00CC0CFC">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F0221" w14:textId="6DFBD522" w:rsidR="009C6669" w:rsidRPr="00DA7A86" w:rsidRDefault="009C6669" w:rsidP="00DA7A86">
            <w:pPr>
              <w:widowControl/>
              <w:jc w:val="center"/>
              <w:rPr>
                <w:rFonts w:eastAsia="华文楷体"/>
                <w:kern w:val="0"/>
                <w:sz w:val="18"/>
                <w:szCs w:val="24"/>
              </w:rPr>
            </w:pPr>
            <w:r>
              <w:rPr>
                <w:rFonts w:eastAsia="华文楷体"/>
                <w:kern w:val="0"/>
                <w:sz w:val="18"/>
                <w:szCs w:val="24"/>
              </w:rPr>
              <w:t>4</w:t>
            </w:r>
            <w:r w:rsidR="00FD0CFD">
              <w:rPr>
                <w:rFonts w:eastAsia="华文楷体"/>
                <w:kern w:val="0"/>
                <w:sz w:val="18"/>
                <w:szCs w:val="24"/>
              </w:rPr>
              <w:t>3</w:t>
            </w:r>
          </w:p>
        </w:tc>
        <w:tc>
          <w:tcPr>
            <w:tcW w:w="1385" w:type="pct"/>
            <w:vMerge/>
            <w:tcBorders>
              <w:left w:val="single" w:sz="4" w:space="0" w:color="auto"/>
              <w:bottom w:val="single" w:sz="4" w:space="0" w:color="auto"/>
              <w:right w:val="single" w:sz="4" w:space="0" w:color="auto"/>
            </w:tcBorders>
            <w:shd w:val="clear" w:color="auto" w:fill="auto"/>
            <w:noWrap/>
            <w:vAlign w:val="center"/>
          </w:tcPr>
          <w:p w14:paraId="2B317904" w14:textId="1FDF7640"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C5DCE"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大数据管理与应用</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76907"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5050</w:t>
            </w:r>
          </w:p>
        </w:tc>
      </w:tr>
      <w:tr w:rsidR="009C6669" w:rsidRPr="00DA7A86" w14:paraId="4DC14F53" w14:textId="77777777" w:rsidTr="000D264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00AD" w14:textId="24527160" w:rsidR="009C6669" w:rsidRPr="00DA7A86" w:rsidRDefault="009C6669" w:rsidP="00DA7A86">
            <w:pPr>
              <w:widowControl/>
              <w:jc w:val="center"/>
              <w:rPr>
                <w:rFonts w:eastAsia="华文楷体"/>
                <w:kern w:val="0"/>
                <w:sz w:val="18"/>
                <w:szCs w:val="24"/>
              </w:rPr>
            </w:pPr>
            <w:r>
              <w:rPr>
                <w:rFonts w:eastAsia="华文楷体"/>
                <w:kern w:val="0"/>
                <w:sz w:val="18"/>
                <w:szCs w:val="24"/>
              </w:rPr>
              <w:t>4</w:t>
            </w:r>
            <w:r w:rsidR="006074E1">
              <w:rPr>
                <w:rFonts w:eastAsia="华文楷体"/>
                <w:kern w:val="0"/>
                <w:sz w:val="18"/>
                <w:szCs w:val="24"/>
              </w:rPr>
              <w:t>4</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2645D945"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统计与数学学院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CFF89"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数学与应用数学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411F2"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5710</w:t>
            </w:r>
          </w:p>
        </w:tc>
      </w:tr>
      <w:tr w:rsidR="009C6669" w:rsidRPr="00DA7A86" w14:paraId="5CBFD6F9" w14:textId="77777777" w:rsidTr="000D264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F7E6" w14:textId="2AB9013B" w:rsidR="009C6669" w:rsidRPr="00DA7A86" w:rsidRDefault="009C6669" w:rsidP="00DA7A86">
            <w:pPr>
              <w:widowControl/>
              <w:jc w:val="center"/>
              <w:rPr>
                <w:rFonts w:eastAsia="华文楷体"/>
                <w:kern w:val="0"/>
                <w:sz w:val="18"/>
                <w:szCs w:val="24"/>
              </w:rPr>
            </w:pPr>
            <w:r>
              <w:rPr>
                <w:rFonts w:eastAsia="华文楷体"/>
                <w:kern w:val="0"/>
                <w:sz w:val="18"/>
                <w:szCs w:val="24"/>
              </w:rPr>
              <w:t>4</w:t>
            </w:r>
            <w:r w:rsidR="006074E1">
              <w:rPr>
                <w:rFonts w:eastAsia="华文楷体"/>
                <w:kern w:val="0"/>
                <w:sz w:val="18"/>
                <w:szCs w:val="24"/>
              </w:rPr>
              <w:t>5</w:t>
            </w:r>
          </w:p>
        </w:tc>
        <w:tc>
          <w:tcPr>
            <w:tcW w:w="1385" w:type="pct"/>
            <w:vMerge/>
            <w:tcBorders>
              <w:left w:val="single" w:sz="4" w:space="0" w:color="auto"/>
              <w:right w:val="single" w:sz="4" w:space="0" w:color="auto"/>
            </w:tcBorders>
            <w:shd w:val="clear" w:color="auto" w:fill="auto"/>
            <w:noWrap/>
            <w:vAlign w:val="center"/>
            <w:hideMark/>
          </w:tcPr>
          <w:p w14:paraId="688EF6BD" w14:textId="00960B2C"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C95BD"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数据科学与大数据技术</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4EC6"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5710</w:t>
            </w:r>
          </w:p>
        </w:tc>
      </w:tr>
      <w:tr w:rsidR="009C6669" w:rsidRPr="00DA7A86" w14:paraId="6BB45C5E" w14:textId="77777777" w:rsidTr="000D264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EE84" w14:textId="07A842DA" w:rsidR="009C6669" w:rsidRPr="00DA7A86" w:rsidRDefault="009C6669" w:rsidP="00DA7A86">
            <w:pPr>
              <w:widowControl/>
              <w:jc w:val="center"/>
              <w:rPr>
                <w:rFonts w:eastAsia="华文楷体"/>
                <w:kern w:val="0"/>
                <w:sz w:val="18"/>
                <w:szCs w:val="24"/>
              </w:rPr>
            </w:pPr>
            <w:r>
              <w:rPr>
                <w:rFonts w:eastAsia="华文楷体"/>
                <w:kern w:val="0"/>
                <w:sz w:val="18"/>
                <w:szCs w:val="24"/>
              </w:rPr>
              <w:t>4</w:t>
            </w:r>
            <w:r w:rsidR="006074E1">
              <w:rPr>
                <w:rFonts w:eastAsia="华文楷体"/>
                <w:kern w:val="0"/>
                <w:sz w:val="18"/>
                <w:szCs w:val="24"/>
              </w:rPr>
              <w:t>6</w:t>
            </w:r>
          </w:p>
        </w:tc>
        <w:tc>
          <w:tcPr>
            <w:tcW w:w="1385" w:type="pct"/>
            <w:vMerge/>
            <w:tcBorders>
              <w:left w:val="single" w:sz="4" w:space="0" w:color="auto"/>
              <w:right w:val="single" w:sz="4" w:space="0" w:color="auto"/>
            </w:tcBorders>
            <w:shd w:val="clear" w:color="auto" w:fill="auto"/>
            <w:noWrap/>
            <w:vAlign w:val="center"/>
            <w:hideMark/>
          </w:tcPr>
          <w:p w14:paraId="0D19128D" w14:textId="173750FB"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96179"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统计学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D25EA"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5710</w:t>
            </w:r>
          </w:p>
        </w:tc>
      </w:tr>
      <w:tr w:rsidR="009C6669" w:rsidRPr="00DA7A86" w14:paraId="0D1649AA" w14:textId="77777777" w:rsidTr="000D264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849A" w14:textId="2EAB2455" w:rsidR="009C6669" w:rsidRPr="00DA7A86" w:rsidRDefault="009C6669" w:rsidP="00DA7A86">
            <w:pPr>
              <w:widowControl/>
              <w:jc w:val="center"/>
              <w:rPr>
                <w:rFonts w:eastAsia="华文楷体"/>
                <w:kern w:val="0"/>
                <w:sz w:val="18"/>
                <w:szCs w:val="24"/>
              </w:rPr>
            </w:pPr>
            <w:r>
              <w:rPr>
                <w:rFonts w:eastAsia="华文楷体"/>
                <w:kern w:val="0"/>
                <w:sz w:val="18"/>
                <w:szCs w:val="24"/>
              </w:rPr>
              <w:t>4</w:t>
            </w:r>
            <w:r w:rsidR="006074E1">
              <w:rPr>
                <w:rFonts w:eastAsia="华文楷体"/>
                <w:kern w:val="0"/>
                <w:sz w:val="18"/>
                <w:szCs w:val="24"/>
              </w:rPr>
              <w:t>7</w:t>
            </w:r>
          </w:p>
        </w:tc>
        <w:tc>
          <w:tcPr>
            <w:tcW w:w="1385" w:type="pct"/>
            <w:vMerge/>
            <w:tcBorders>
              <w:left w:val="single" w:sz="4" w:space="0" w:color="auto"/>
              <w:bottom w:val="single" w:sz="4" w:space="0" w:color="auto"/>
              <w:right w:val="single" w:sz="4" w:space="0" w:color="auto"/>
            </w:tcBorders>
            <w:shd w:val="clear" w:color="auto" w:fill="auto"/>
            <w:noWrap/>
            <w:vAlign w:val="center"/>
            <w:hideMark/>
          </w:tcPr>
          <w:p w14:paraId="5613C490" w14:textId="402A774A"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8A021"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应用统计学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3F2CB"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5710</w:t>
            </w:r>
          </w:p>
        </w:tc>
      </w:tr>
      <w:tr w:rsidR="009C6669" w:rsidRPr="00DA7A86" w14:paraId="256FF5AF" w14:textId="77777777" w:rsidTr="0071787A">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B23C" w14:textId="562FA98E" w:rsidR="009C6669" w:rsidRPr="00DA7A86" w:rsidRDefault="006074E1" w:rsidP="00DA7A86">
            <w:pPr>
              <w:widowControl/>
              <w:jc w:val="center"/>
              <w:rPr>
                <w:rFonts w:eastAsia="华文楷体"/>
                <w:kern w:val="0"/>
                <w:sz w:val="18"/>
                <w:szCs w:val="24"/>
              </w:rPr>
            </w:pPr>
            <w:r>
              <w:rPr>
                <w:rFonts w:eastAsia="华文楷体"/>
                <w:kern w:val="0"/>
                <w:sz w:val="18"/>
                <w:szCs w:val="24"/>
              </w:rPr>
              <w:t>48</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54067978" w14:textId="570AAD83" w:rsidR="009C6669" w:rsidRPr="00DA7A86" w:rsidRDefault="009C6669" w:rsidP="00415F18">
            <w:pPr>
              <w:widowControl/>
              <w:jc w:val="center"/>
              <w:rPr>
                <w:rFonts w:eastAsia="华文楷体"/>
                <w:kern w:val="0"/>
                <w:sz w:val="18"/>
                <w:szCs w:val="24"/>
              </w:rPr>
            </w:pPr>
            <w:r w:rsidRPr="00DA7A86">
              <w:rPr>
                <w:rFonts w:eastAsia="华文楷体"/>
                <w:kern w:val="0"/>
                <w:sz w:val="18"/>
                <w:szCs w:val="24"/>
              </w:rPr>
              <w:t>金融学院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C9FC"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金融学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796C6"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5050</w:t>
            </w:r>
          </w:p>
        </w:tc>
      </w:tr>
      <w:tr w:rsidR="00415F18" w:rsidRPr="00DA7A86" w14:paraId="32A0FC0C" w14:textId="77777777" w:rsidTr="0071787A">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1068D" w14:textId="73D42795" w:rsidR="00415F18" w:rsidRPr="00DA7A86" w:rsidRDefault="006074E1" w:rsidP="00DA7A86">
            <w:pPr>
              <w:widowControl/>
              <w:jc w:val="center"/>
              <w:rPr>
                <w:rFonts w:eastAsia="华文楷体"/>
                <w:kern w:val="0"/>
                <w:sz w:val="18"/>
                <w:szCs w:val="24"/>
              </w:rPr>
            </w:pPr>
            <w:r>
              <w:rPr>
                <w:rFonts w:eastAsia="华文楷体"/>
                <w:kern w:val="0"/>
                <w:sz w:val="18"/>
                <w:szCs w:val="24"/>
              </w:rPr>
              <w:t>49</w:t>
            </w:r>
          </w:p>
        </w:tc>
        <w:tc>
          <w:tcPr>
            <w:tcW w:w="1385" w:type="pct"/>
            <w:vMerge/>
            <w:tcBorders>
              <w:left w:val="single" w:sz="4" w:space="0" w:color="auto"/>
              <w:right w:val="single" w:sz="4" w:space="0" w:color="auto"/>
            </w:tcBorders>
            <w:shd w:val="clear" w:color="auto" w:fill="auto"/>
            <w:noWrap/>
            <w:vAlign w:val="center"/>
            <w:hideMark/>
          </w:tcPr>
          <w:p w14:paraId="1AD5301C" w14:textId="065C7462" w:rsidR="00415F18" w:rsidRPr="00DA7A86" w:rsidRDefault="00415F18"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35053" w14:textId="77777777" w:rsidR="00415F18" w:rsidRPr="00DA7A86" w:rsidRDefault="00415F18" w:rsidP="00DA7A86">
            <w:pPr>
              <w:widowControl/>
              <w:jc w:val="center"/>
              <w:rPr>
                <w:rFonts w:eastAsia="华文楷体"/>
                <w:kern w:val="0"/>
                <w:sz w:val="18"/>
                <w:szCs w:val="24"/>
              </w:rPr>
            </w:pPr>
            <w:r w:rsidRPr="00DA7A86">
              <w:rPr>
                <w:rFonts w:eastAsia="华文楷体"/>
                <w:kern w:val="0"/>
                <w:sz w:val="18"/>
                <w:szCs w:val="24"/>
              </w:rPr>
              <w:t>金融工程</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D7C29" w14:textId="77777777" w:rsidR="00415F18" w:rsidRPr="00DA7A86" w:rsidRDefault="00415F18" w:rsidP="00DA7A86">
            <w:pPr>
              <w:widowControl/>
              <w:jc w:val="center"/>
              <w:rPr>
                <w:rFonts w:eastAsia="华文楷体"/>
                <w:kern w:val="0"/>
                <w:sz w:val="18"/>
                <w:szCs w:val="24"/>
              </w:rPr>
            </w:pPr>
            <w:r w:rsidRPr="00DA7A86">
              <w:rPr>
                <w:rFonts w:eastAsia="华文楷体"/>
                <w:kern w:val="0"/>
                <w:sz w:val="18"/>
                <w:szCs w:val="24"/>
              </w:rPr>
              <w:t>5050</w:t>
            </w:r>
          </w:p>
        </w:tc>
      </w:tr>
      <w:tr w:rsidR="009C6669" w:rsidRPr="00DA7A86" w14:paraId="5A021145" w14:textId="77777777" w:rsidTr="0071787A">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7ADD1" w14:textId="60E17055"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5</w:t>
            </w:r>
            <w:r w:rsidR="006074E1">
              <w:rPr>
                <w:rFonts w:eastAsia="华文楷体"/>
                <w:kern w:val="0"/>
                <w:sz w:val="18"/>
                <w:szCs w:val="24"/>
              </w:rPr>
              <w:t>0</w:t>
            </w:r>
          </w:p>
        </w:tc>
        <w:tc>
          <w:tcPr>
            <w:tcW w:w="1385" w:type="pct"/>
            <w:vMerge/>
            <w:tcBorders>
              <w:left w:val="single" w:sz="4" w:space="0" w:color="auto"/>
              <w:right w:val="single" w:sz="4" w:space="0" w:color="auto"/>
            </w:tcBorders>
            <w:shd w:val="clear" w:color="auto" w:fill="auto"/>
            <w:noWrap/>
            <w:vAlign w:val="center"/>
          </w:tcPr>
          <w:p w14:paraId="6713DA94" w14:textId="77777777"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54DAF" w14:textId="5A57344B" w:rsidR="009C6669" w:rsidRPr="0098194C" w:rsidRDefault="009C6669" w:rsidP="00DA7A86">
            <w:pPr>
              <w:widowControl/>
              <w:jc w:val="center"/>
              <w:rPr>
                <w:rFonts w:eastAsia="华文楷体"/>
                <w:kern w:val="0"/>
                <w:sz w:val="18"/>
                <w:szCs w:val="24"/>
              </w:rPr>
            </w:pPr>
            <w:r w:rsidRPr="0098194C">
              <w:rPr>
                <w:rFonts w:eastAsia="华文楷体"/>
                <w:kern w:val="0"/>
                <w:sz w:val="18"/>
                <w:szCs w:val="24"/>
              </w:rPr>
              <w:t>金融工程（金融大数据）</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1E52" w14:textId="5E7E1156" w:rsidR="009C6669" w:rsidRPr="0098194C" w:rsidRDefault="009C6669" w:rsidP="00DA7A86">
            <w:pPr>
              <w:widowControl/>
              <w:jc w:val="center"/>
              <w:rPr>
                <w:rFonts w:eastAsia="华文楷体"/>
                <w:kern w:val="0"/>
                <w:sz w:val="18"/>
                <w:szCs w:val="24"/>
              </w:rPr>
            </w:pPr>
            <w:r w:rsidRPr="0098194C">
              <w:rPr>
                <w:rFonts w:eastAsia="华文楷体" w:hint="eastAsia"/>
                <w:kern w:val="0"/>
                <w:sz w:val="18"/>
                <w:szCs w:val="24"/>
              </w:rPr>
              <w:t>5050</w:t>
            </w:r>
          </w:p>
        </w:tc>
      </w:tr>
      <w:tr w:rsidR="009C6669" w:rsidRPr="00DA7A86" w14:paraId="19D1BB64" w14:textId="77777777" w:rsidTr="00461ED1">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23951" w14:textId="50F5AC2E" w:rsidR="009C6669" w:rsidRPr="00DA7A86" w:rsidRDefault="009C6669" w:rsidP="00DA7A86">
            <w:pPr>
              <w:widowControl/>
              <w:jc w:val="center"/>
              <w:rPr>
                <w:rFonts w:eastAsia="华文楷体"/>
                <w:kern w:val="0"/>
                <w:sz w:val="18"/>
                <w:szCs w:val="24"/>
              </w:rPr>
            </w:pPr>
            <w:r>
              <w:rPr>
                <w:rFonts w:eastAsia="华文楷体"/>
                <w:kern w:val="0"/>
                <w:sz w:val="18"/>
                <w:szCs w:val="24"/>
              </w:rPr>
              <w:t>5</w:t>
            </w:r>
            <w:r w:rsidR="006074E1">
              <w:rPr>
                <w:rFonts w:eastAsia="华文楷体"/>
                <w:kern w:val="0"/>
                <w:sz w:val="18"/>
                <w:szCs w:val="24"/>
              </w:rPr>
              <w:t>1</w:t>
            </w:r>
          </w:p>
        </w:tc>
        <w:tc>
          <w:tcPr>
            <w:tcW w:w="1385" w:type="pct"/>
            <w:vMerge/>
            <w:tcBorders>
              <w:left w:val="single" w:sz="4" w:space="0" w:color="auto"/>
              <w:right w:val="single" w:sz="4" w:space="0" w:color="auto"/>
            </w:tcBorders>
            <w:shd w:val="clear" w:color="auto" w:fill="auto"/>
            <w:noWrap/>
            <w:vAlign w:val="center"/>
            <w:hideMark/>
          </w:tcPr>
          <w:p w14:paraId="3B8DB3EA" w14:textId="69600A21"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E988"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保险学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D1DD"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5050</w:t>
            </w:r>
          </w:p>
        </w:tc>
      </w:tr>
      <w:tr w:rsidR="009C6669" w:rsidRPr="00DA7A86" w14:paraId="3E3100E4" w14:textId="77777777" w:rsidTr="00461ED1">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B655" w14:textId="22CCB722" w:rsidR="009C6669" w:rsidRPr="00DA7A86" w:rsidRDefault="009C6669" w:rsidP="00DA7A86">
            <w:pPr>
              <w:widowControl/>
              <w:jc w:val="center"/>
              <w:rPr>
                <w:rFonts w:eastAsia="华文楷体"/>
                <w:kern w:val="0"/>
                <w:sz w:val="18"/>
                <w:szCs w:val="24"/>
              </w:rPr>
            </w:pPr>
            <w:r>
              <w:rPr>
                <w:rFonts w:eastAsia="华文楷体"/>
                <w:kern w:val="0"/>
                <w:sz w:val="18"/>
                <w:szCs w:val="24"/>
              </w:rPr>
              <w:t>5</w:t>
            </w:r>
            <w:r w:rsidR="006074E1">
              <w:rPr>
                <w:rFonts w:eastAsia="华文楷体"/>
                <w:kern w:val="0"/>
                <w:sz w:val="18"/>
                <w:szCs w:val="24"/>
              </w:rPr>
              <w:t>2</w:t>
            </w:r>
          </w:p>
        </w:tc>
        <w:tc>
          <w:tcPr>
            <w:tcW w:w="1385" w:type="pct"/>
            <w:vMerge/>
            <w:tcBorders>
              <w:left w:val="single" w:sz="4" w:space="0" w:color="auto"/>
              <w:bottom w:val="single" w:sz="4" w:space="0" w:color="auto"/>
              <w:right w:val="single" w:sz="4" w:space="0" w:color="auto"/>
            </w:tcBorders>
            <w:shd w:val="clear" w:color="auto" w:fill="auto"/>
            <w:noWrap/>
            <w:vAlign w:val="center"/>
            <w:hideMark/>
          </w:tcPr>
          <w:p w14:paraId="3575ADE7" w14:textId="24718F79"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3448"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投资学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BA54A"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5050</w:t>
            </w:r>
          </w:p>
        </w:tc>
      </w:tr>
      <w:tr w:rsidR="009C6669" w:rsidRPr="00DA7A86" w14:paraId="447C0D60" w14:textId="77777777" w:rsidTr="00343D18">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C1227" w14:textId="14653BA3" w:rsidR="009C6669" w:rsidRPr="00DA7A86" w:rsidRDefault="009C6669" w:rsidP="00DA7A86">
            <w:pPr>
              <w:widowControl/>
              <w:jc w:val="center"/>
              <w:rPr>
                <w:rFonts w:eastAsia="华文楷体"/>
                <w:kern w:val="0"/>
                <w:sz w:val="18"/>
                <w:szCs w:val="24"/>
              </w:rPr>
            </w:pPr>
            <w:r>
              <w:rPr>
                <w:rFonts w:eastAsia="华文楷体"/>
                <w:kern w:val="0"/>
                <w:sz w:val="18"/>
                <w:szCs w:val="24"/>
              </w:rPr>
              <w:lastRenderedPageBreak/>
              <w:t>5</w:t>
            </w:r>
            <w:r w:rsidR="006074E1">
              <w:rPr>
                <w:rFonts w:eastAsia="华文楷体"/>
                <w:kern w:val="0"/>
                <w:sz w:val="18"/>
                <w:szCs w:val="24"/>
              </w:rPr>
              <w:t>3</w:t>
            </w:r>
          </w:p>
        </w:tc>
        <w:tc>
          <w:tcPr>
            <w:tcW w:w="1385" w:type="pct"/>
            <w:vMerge w:val="restart"/>
            <w:tcBorders>
              <w:top w:val="single" w:sz="4" w:space="0" w:color="auto"/>
              <w:left w:val="single" w:sz="4" w:space="0" w:color="auto"/>
              <w:right w:val="single" w:sz="4" w:space="0" w:color="auto"/>
            </w:tcBorders>
            <w:shd w:val="clear" w:color="auto" w:fill="auto"/>
            <w:noWrap/>
            <w:vAlign w:val="center"/>
            <w:hideMark/>
          </w:tcPr>
          <w:p w14:paraId="79514E83"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国际商学院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EA9B"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金融学</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0F41"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5050</w:t>
            </w:r>
          </w:p>
        </w:tc>
      </w:tr>
      <w:tr w:rsidR="009C6669" w:rsidRPr="00DA7A86" w14:paraId="724B03BE" w14:textId="77777777" w:rsidTr="00343D18">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9F0C4" w14:textId="42202BEF" w:rsidR="009C6669" w:rsidRPr="00DA7A86" w:rsidRDefault="009C6669" w:rsidP="00DA7A86">
            <w:pPr>
              <w:widowControl/>
              <w:jc w:val="center"/>
              <w:rPr>
                <w:rFonts w:eastAsia="华文楷体"/>
                <w:kern w:val="0"/>
                <w:sz w:val="18"/>
                <w:szCs w:val="24"/>
              </w:rPr>
            </w:pPr>
            <w:r>
              <w:rPr>
                <w:rFonts w:eastAsia="华文楷体"/>
                <w:kern w:val="0"/>
                <w:sz w:val="18"/>
                <w:szCs w:val="24"/>
              </w:rPr>
              <w:t>5</w:t>
            </w:r>
            <w:r w:rsidR="006074E1">
              <w:rPr>
                <w:rFonts w:eastAsia="华文楷体"/>
                <w:kern w:val="0"/>
                <w:sz w:val="18"/>
                <w:szCs w:val="24"/>
              </w:rPr>
              <w:t>4</w:t>
            </w:r>
          </w:p>
        </w:tc>
        <w:tc>
          <w:tcPr>
            <w:tcW w:w="1385" w:type="pct"/>
            <w:vMerge/>
            <w:tcBorders>
              <w:left w:val="single" w:sz="4" w:space="0" w:color="auto"/>
              <w:right w:val="single" w:sz="4" w:space="0" w:color="auto"/>
            </w:tcBorders>
            <w:shd w:val="clear" w:color="auto" w:fill="auto"/>
            <w:noWrap/>
            <w:vAlign w:val="center"/>
            <w:hideMark/>
          </w:tcPr>
          <w:p w14:paraId="0C3687B1" w14:textId="3F8A2BA3"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47C7"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电子商务</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52CA"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5050</w:t>
            </w:r>
          </w:p>
        </w:tc>
      </w:tr>
      <w:tr w:rsidR="009C6669" w:rsidRPr="00DA7A86" w14:paraId="4B27FF65" w14:textId="77777777" w:rsidTr="00343D18">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9399" w14:textId="764182B8" w:rsidR="009C6669" w:rsidRPr="00DA7A86" w:rsidRDefault="009C6669" w:rsidP="00DA7A86">
            <w:pPr>
              <w:widowControl/>
              <w:jc w:val="center"/>
              <w:rPr>
                <w:rFonts w:eastAsia="华文楷体"/>
                <w:kern w:val="0"/>
                <w:sz w:val="18"/>
                <w:szCs w:val="24"/>
              </w:rPr>
            </w:pPr>
            <w:r>
              <w:rPr>
                <w:rFonts w:eastAsia="华文楷体"/>
                <w:kern w:val="0"/>
                <w:sz w:val="18"/>
                <w:szCs w:val="24"/>
              </w:rPr>
              <w:t>5</w:t>
            </w:r>
            <w:r w:rsidR="006074E1">
              <w:rPr>
                <w:rFonts w:eastAsia="华文楷体"/>
                <w:kern w:val="0"/>
                <w:sz w:val="18"/>
                <w:szCs w:val="24"/>
              </w:rPr>
              <w:t>5</w:t>
            </w:r>
          </w:p>
        </w:tc>
        <w:tc>
          <w:tcPr>
            <w:tcW w:w="1385" w:type="pct"/>
            <w:vMerge/>
            <w:tcBorders>
              <w:left w:val="single" w:sz="4" w:space="0" w:color="auto"/>
              <w:right w:val="single" w:sz="4" w:space="0" w:color="auto"/>
            </w:tcBorders>
            <w:shd w:val="clear" w:color="auto" w:fill="auto"/>
            <w:noWrap/>
            <w:vAlign w:val="center"/>
            <w:hideMark/>
          </w:tcPr>
          <w:p w14:paraId="7CBA2CEB" w14:textId="32B8EF0C"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397F" w14:textId="1929C11D"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工商</w:t>
            </w:r>
            <w:r w:rsidRPr="00DA7A86">
              <w:rPr>
                <w:rFonts w:eastAsia="华文楷体"/>
                <w:kern w:val="0"/>
                <w:sz w:val="18"/>
                <w:szCs w:val="24"/>
              </w:rPr>
              <w:t>管理</w:t>
            </w:r>
            <w:r>
              <w:rPr>
                <w:rFonts w:eastAsia="华文楷体" w:hint="eastAsia"/>
                <w:kern w:val="0"/>
                <w:sz w:val="18"/>
                <w:szCs w:val="24"/>
              </w:rPr>
              <w:t>（国际创业）</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7602"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5050</w:t>
            </w:r>
          </w:p>
        </w:tc>
      </w:tr>
      <w:tr w:rsidR="009C6669" w:rsidRPr="00DA7A86" w14:paraId="3CC0A2B3" w14:textId="77777777" w:rsidTr="00343D18">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DA945" w14:textId="30BCB17D" w:rsidR="009C6669" w:rsidRPr="00DA7A86" w:rsidRDefault="009C6669" w:rsidP="00DA7A86">
            <w:pPr>
              <w:widowControl/>
              <w:jc w:val="center"/>
              <w:rPr>
                <w:rFonts w:eastAsia="华文楷体"/>
                <w:kern w:val="0"/>
                <w:sz w:val="18"/>
                <w:szCs w:val="24"/>
              </w:rPr>
            </w:pPr>
            <w:r>
              <w:rPr>
                <w:rFonts w:eastAsia="华文楷体"/>
                <w:kern w:val="0"/>
                <w:sz w:val="18"/>
                <w:szCs w:val="24"/>
              </w:rPr>
              <w:t>5</w:t>
            </w:r>
            <w:r w:rsidR="006074E1">
              <w:rPr>
                <w:rFonts w:eastAsia="华文楷体"/>
                <w:kern w:val="0"/>
                <w:sz w:val="18"/>
                <w:szCs w:val="24"/>
              </w:rPr>
              <w:t>6</w:t>
            </w:r>
          </w:p>
        </w:tc>
        <w:tc>
          <w:tcPr>
            <w:tcW w:w="1385" w:type="pct"/>
            <w:vMerge/>
            <w:tcBorders>
              <w:left w:val="single" w:sz="4" w:space="0" w:color="auto"/>
              <w:right w:val="single" w:sz="4" w:space="0" w:color="auto"/>
            </w:tcBorders>
            <w:shd w:val="clear" w:color="auto" w:fill="auto"/>
            <w:noWrap/>
            <w:vAlign w:val="center"/>
            <w:hideMark/>
          </w:tcPr>
          <w:p w14:paraId="67D3A543" w14:textId="7BB7693C"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7FC71" w14:textId="3B445DB5"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工商</w:t>
            </w:r>
            <w:r w:rsidRPr="00DA7A86">
              <w:rPr>
                <w:rFonts w:eastAsia="华文楷体"/>
                <w:kern w:val="0"/>
                <w:sz w:val="18"/>
                <w:szCs w:val="24"/>
              </w:rPr>
              <w:t>管理</w:t>
            </w:r>
            <w:r>
              <w:rPr>
                <w:rFonts w:eastAsia="华文楷体" w:hint="eastAsia"/>
                <w:kern w:val="0"/>
                <w:sz w:val="18"/>
                <w:szCs w:val="24"/>
              </w:rPr>
              <w:t>（品牌管理）</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539E" w14:textId="77777777"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5050</w:t>
            </w:r>
          </w:p>
        </w:tc>
      </w:tr>
      <w:tr w:rsidR="009C6669" w:rsidRPr="00DA7A86" w14:paraId="65A80BEA" w14:textId="77777777" w:rsidTr="00343D18">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FD8CA" w14:textId="47FD1D5C"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5</w:t>
            </w:r>
            <w:r w:rsidR="006074E1">
              <w:rPr>
                <w:rFonts w:eastAsia="华文楷体"/>
                <w:kern w:val="0"/>
                <w:sz w:val="18"/>
                <w:szCs w:val="24"/>
              </w:rPr>
              <w:t>7</w:t>
            </w:r>
          </w:p>
        </w:tc>
        <w:tc>
          <w:tcPr>
            <w:tcW w:w="1385" w:type="pct"/>
            <w:vMerge/>
            <w:tcBorders>
              <w:left w:val="single" w:sz="4" w:space="0" w:color="auto"/>
              <w:bottom w:val="single" w:sz="4" w:space="0" w:color="auto"/>
              <w:right w:val="single" w:sz="4" w:space="0" w:color="auto"/>
            </w:tcBorders>
            <w:shd w:val="clear" w:color="auto" w:fill="auto"/>
            <w:noWrap/>
            <w:vAlign w:val="center"/>
          </w:tcPr>
          <w:p w14:paraId="238C870A" w14:textId="464D26BF"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tcPr>
          <w:p w14:paraId="61255350" w14:textId="104A2EFF"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供应链管理</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6FFA053E" w14:textId="16C86FE9"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9C6669" w:rsidRPr="00DA7A86" w14:paraId="78A3CFE2" w14:textId="77777777" w:rsidTr="008E7532">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E7FC0" w14:textId="5DD9F1D0" w:rsidR="009C6669" w:rsidRPr="00DA7A86" w:rsidRDefault="006074E1" w:rsidP="00715EF0">
            <w:pPr>
              <w:widowControl/>
              <w:jc w:val="center"/>
              <w:rPr>
                <w:rFonts w:eastAsia="华文楷体"/>
                <w:kern w:val="0"/>
                <w:sz w:val="18"/>
                <w:szCs w:val="24"/>
              </w:rPr>
            </w:pPr>
            <w:r>
              <w:rPr>
                <w:rFonts w:eastAsia="华文楷体"/>
                <w:kern w:val="0"/>
                <w:sz w:val="18"/>
                <w:szCs w:val="24"/>
              </w:rPr>
              <w:t>58</w:t>
            </w:r>
          </w:p>
        </w:tc>
        <w:tc>
          <w:tcPr>
            <w:tcW w:w="1385" w:type="pct"/>
            <w:vMerge w:val="restart"/>
            <w:tcBorders>
              <w:top w:val="single" w:sz="4" w:space="0" w:color="auto"/>
              <w:left w:val="nil"/>
              <w:right w:val="single" w:sz="4" w:space="0" w:color="auto"/>
            </w:tcBorders>
            <w:shd w:val="clear" w:color="auto" w:fill="auto"/>
            <w:noWrap/>
            <w:vAlign w:val="center"/>
            <w:hideMark/>
          </w:tcPr>
          <w:p w14:paraId="23E7B09C" w14:textId="39250A9A" w:rsidR="009C6669" w:rsidRPr="00DA7A86" w:rsidRDefault="009C6669" w:rsidP="00715EF0">
            <w:pPr>
              <w:widowControl/>
              <w:jc w:val="center"/>
              <w:rPr>
                <w:rFonts w:eastAsia="华文楷体"/>
                <w:kern w:val="0"/>
                <w:sz w:val="18"/>
                <w:szCs w:val="24"/>
              </w:rPr>
            </w:pPr>
            <w:r>
              <w:rPr>
                <w:rFonts w:eastAsia="华文楷体" w:hint="eastAsia"/>
                <w:kern w:val="0"/>
                <w:sz w:val="18"/>
                <w:szCs w:val="24"/>
              </w:rPr>
              <w:t>湾区影视产业</w:t>
            </w:r>
            <w:r w:rsidRPr="00DA7A86">
              <w:rPr>
                <w:rFonts w:eastAsia="华文楷体"/>
                <w:kern w:val="0"/>
                <w:sz w:val="18"/>
                <w:szCs w:val="24"/>
              </w:rPr>
              <w:t>学院</w:t>
            </w: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F0B92" w14:textId="098366B1" w:rsidR="009C6669" w:rsidRPr="00DA7A86" w:rsidRDefault="009C6669" w:rsidP="00715EF0">
            <w:pPr>
              <w:widowControl/>
              <w:jc w:val="center"/>
              <w:rPr>
                <w:rFonts w:eastAsia="华文楷体"/>
                <w:kern w:val="0"/>
                <w:sz w:val="18"/>
                <w:szCs w:val="24"/>
              </w:rPr>
            </w:pPr>
            <w:r w:rsidRPr="00DA7A86">
              <w:rPr>
                <w:rFonts w:eastAsia="华文楷体"/>
                <w:kern w:val="0"/>
                <w:sz w:val="18"/>
                <w:szCs w:val="24"/>
              </w:rPr>
              <w:t>广播电视编导</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14:paraId="611B8AAC" w14:textId="53EF8171" w:rsidR="009C6669" w:rsidRPr="00DA7A86" w:rsidRDefault="009C6669" w:rsidP="00715EF0">
            <w:pPr>
              <w:widowControl/>
              <w:jc w:val="center"/>
              <w:rPr>
                <w:rFonts w:eastAsia="华文楷体"/>
                <w:kern w:val="0"/>
                <w:sz w:val="18"/>
                <w:szCs w:val="24"/>
              </w:rPr>
            </w:pPr>
            <w:r>
              <w:rPr>
                <w:rFonts w:eastAsia="华文楷体"/>
                <w:kern w:val="0"/>
                <w:sz w:val="18"/>
                <w:szCs w:val="24"/>
              </w:rPr>
              <w:t>10000</w:t>
            </w:r>
          </w:p>
        </w:tc>
      </w:tr>
      <w:tr w:rsidR="009C6669" w:rsidRPr="00DA7A86" w14:paraId="6034619A" w14:textId="77777777" w:rsidTr="008E7532">
        <w:trPr>
          <w:trHeight w:val="340"/>
        </w:trPr>
        <w:tc>
          <w:tcPr>
            <w:tcW w:w="470" w:type="pct"/>
            <w:tcBorders>
              <w:top w:val="nil"/>
              <w:left w:val="single" w:sz="4" w:space="0" w:color="auto"/>
              <w:bottom w:val="single" w:sz="4" w:space="0" w:color="auto"/>
              <w:right w:val="single" w:sz="4" w:space="0" w:color="auto"/>
            </w:tcBorders>
            <w:shd w:val="clear" w:color="auto" w:fill="auto"/>
            <w:noWrap/>
            <w:vAlign w:val="center"/>
          </w:tcPr>
          <w:p w14:paraId="06CDB989" w14:textId="0FC85C22" w:rsidR="009C6669" w:rsidRPr="00DA7A86" w:rsidRDefault="006074E1" w:rsidP="00715EF0">
            <w:pPr>
              <w:widowControl/>
              <w:jc w:val="center"/>
              <w:rPr>
                <w:rFonts w:eastAsia="华文楷体"/>
                <w:kern w:val="0"/>
                <w:sz w:val="18"/>
                <w:szCs w:val="24"/>
              </w:rPr>
            </w:pPr>
            <w:r>
              <w:rPr>
                <w:rFonts w:eastAsia="华文楷体"/>
                <w:kern w:val="0"/>
                <w:sz w:val="18"/>
                <w:szCs w:val="24"/>
              </w:rPr>
              <w:t>59</w:t>
            </w:r>
          </w:p>
        </w:tc>
        <w:tc>
          <w:tcPr>
            <w:tcW w:w="1385" w:type="pct"/>
            <w:vMerge/>
            <w:tcBorders>
              <w:left w:val="nil"/>
              <w:right w:val="single" w:sz="4" w:space="0" w:color="auto"/>
            </w:tcBorders>
            <w:shd w:val="clear" w:color="auto" w:fill="auto"/>
            <w:noWrap/>
            <w:vAlign w:val="center"/>
          </w:tcPr>
          <w:p w14:paraId="1D5374F8" w14:textId="33346B9A" w:rsidR="009C6669" w:rsidRPr="00DA7A86" w:rsidRDefault="009C6669" w:rsidP="00715EF0">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B0A6A" w14:textId="11075857" w:rsidR="009C6669" w:rsidRPr="00DA7A86" w:rsidRDefault="009C6669" w:rsidP="00715EF0">
            <w:pPr>
              <w:widowControl/>
              <w:jc w:val="center"/>
              <w:rPr>
                <w:rFonts w:eastAsia="华文楷体"/>
                <w:kern w:val="0"/>
                <w:sz w:val="18"/>
                <w:szCs w:val="24"/>
              </w:rPr>
            </w:pPr>
            <w:r w:rsidRPr="00DA7A86">
              <w:rPr>
                <w:rFonts w:eastAsia="华文楷体"/>
                <w:kern w:val="0"/>
                <w:sz w:val="18"/>
                <w:szCs w:val="24"/>
              </w:rPr>
              <w:t>播音与主持艺术</w:t>
            </w:r>
          </w:p>
        </w:tc>
        <w:tc>
          <w:tcPr>
            <w:tcW w:w="1227" w:type="pct"/>
            <w:tcBorders>
              <w:top w:val="nil"/>
              <w:left w:val="nil"/>
              <w:bottom w:val="single" w:sz="4" w:space="0" w:color="auto"/>
              <w:right w:val="single" w:sz="4" w:space="0" w:color="auto"/>
            </w:tcBorders>
            <w:shd w:val="clear" w:color="auto" w:fill="auto"/>
            <w:noWrap/>
            <w:vAlign w:val="center"/>
          </w:tcPr>
          <w:p w14:paraId="138B4074" w14:textId="402BEC7E" w:rsidR="009C6669" w:rsidRPr="00DA7A86" w:rsidRDefault="009C6669" w:rsidP="00715EF0">
            <w:pPr>
              <w:widowControl/>
              <w:jc w:val="center"/>
              <w:rPr>
                <w:rFonts w:eastAsia="华文楷体"/>
                <w:kern w:val="0"/>
                <w:sz w:val="18"/>
                <w:szCs w:val="24"/>
              </w:rPr>
            </w:pPr>
            <w:r>
              <w:rPr>
                <w:rFonts w:eastAsia="华文楷体" w:hint="eastAsia"/>
                <w:kern w:val="0"/>
                <w:sz w:val="18"/>
                <w:szCs w:val="24"/>
              </w:rPr>
              <w:t>1</w:t>
            </w:r>
            <w:r>
              <w:rPr>
                <w:rFonts w:eastAsia="华文楷体"/>
                <w:kern w:val="0"/>
                <w:sz w:val="18"/>
                <w:szCs w:val="24"/>
              </w:rPr>
              <w:t>0000</w:t>
            </w:r>
          </w:p>
        </w:tc>
      </w:tr>
      <w:tr w:rsidR="009C6669" w:rsidRPr="00DA7A86" w14:paraId="2AAF6E1D" w14:textId="77777777" w:rsidTr="008E7532">
        <w:trPr>
          <w:trHeight w:val="34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6B046B" w14:textId="0B7FB4FB" w:rsidR="009C6669" w:rsidRPr="00DA7A86" w:rsidRDefault="009C6669" w:rsidP="00715EF0">
            <w:pPr>
              <w:widowControl/>
              <w:jc w:val="center"/>
              <w:rPr>
                <w:rFonts w:eastAsia="华文楷体"/>
                <w:kern w:val="0"/>
                <w:sz w:val="18"/>
                <w:szCs w:val="24"/>
              </w:rPr>
            </w:pPr>
            <w:r>
              <w:rPr>
                <w:rFonts w:eastAsia="华文楷体" w:hint="eastAsia"/>
                <w:kern w:val="0"/>
                <w:sz w:val="18"/>
                <w:szCs w:val="24"/>
              </w:rPr>
              <w:t>6</w:t>
            </w:r>
            <w:r w:rsidR="006074E1">
              <w:rPr>
                <w:rFonts w:eastAsia="华文楷体"/>
                <w:kern w:val="0"/>
                <w:sz w:val="18"/>
                <w:szCs w:val="24"/>
              </w:rPr>
              <w:t>0</w:t>
            </w:r>
          </w:p>
        </w:tc>
        <w:tc>
          <w:tcPr>
            <w:tcW w:w="1385" w:type="pct"/>
            <w:vMerge/>
            <w:tcBorders>
              <w:left w:val="nil"/>
              <w:right w:val="single" w:sz="4" w:space="0" w:color="auto"/>
            </w:tcBorders>
            <w:shd w:val="clear" w:color="auto" w:fill="auto"/>
            <w:noWrap/>
            <w:vAlign w:val="center"/>
            <w:hideMark/>
          </w:tcPr>
          <w:p w14:paraId="07954555" w14:textId="7D10B28F" w:rsidR="009C6669" w:rsidRPr="00DA7A86" w:rsidRDefault="009C6669" w:rsidP="00715EF0">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173CC" w14:textId="37CC3CF5" w:rsidR="009C6669" w:rsidRPr="00DA7A86" w:rsidRDefault="009C6669" w:rsidP="00715EF0">
            <w:pPr>
              <w:widowControl/>
              <w:jc w:val="center"/>
              <w:rPr>
                <w:rFonts w:eastAsia="华文楷体"/>
                <w:kern w:val="0"/>
                <w:sz w:val="18"/>
                <w:szCs w:val="24"/>
              </w:rPr>
            </w:pPr>
            <w:r w:rsidRPr="00DA7A86">
              <w:rPr>
                <w:rFonts w:eastAsia="华文楷体"/>
                <w:kern w:val="0"/>
                <w:sz w:val="18"/>
                <w:szCs w:val="24"/>
              </w:rPr>
              <w:t>动画</w:t>
            </w:r>
          </w:p>
        </w:tc>
        <w:tc>
          <w:tcPr>
            <w:tcW w:w="1227" w:type="pct"/>
            <w:tcBorders>
              <w:top w:val="nil"/>
              <w:left w:val="nil"/>
              <w:bottom w:val="single" w:sz="4" w:space="0" w:color="auto"/>
              <w:right w:val="single" w:sz="4" w:space="0" w:color="auto"/>
            </w:tcBorders>
            <w:shd w:val="clear" w:color="auto" w:fill="auto"/>
            <w:noWrap/>
            <w:vAlign w:val="center"/>
            <w:hideMark/>
          </w:tcPr>
          <w:p w14:paraId="5B140923" w14:textId="77777777" w:rsidR="009C6669" w:rsidRPr="00DA7A86" w:rsidRDefault="009C6669" w:rsidP="00715EF0">
            <w:pPr>
              <w:widowControl/>
              <w:jc w:val="center"/>
              <w:rPr>
                <w:rFonts w:eastAsia="华文楷体"/>
                <w:kern w:val="0"/>
                <w:sz w:val="18"/>
                <w:szCs w:val="24"/>
              </w:rPr>
            </w:pPr>
            <w:r w:rsidRPr="00DA7A86">
              <w:rPr>
                <w:rFonts w:eastAsia="华文楷体"/>
                <w:kern w:val="0"/>
                <w:sz w:val="18"/>
                <w:szCs w:val="24"/>
              </w:rPr>
              <w:t>10000</w:t>
            </w:r>
          </w:p>
        </w:tc>
      </w:tr>
      <w:tr w:rsidR="009C6669" w:rsidRPr="00DA7A86" w14:paraId="4F359BCA" w14:textId="77777777" w:rsidTr="008E7532">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025AE" w14:textId="10447FC2"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6</w:t>
            </w:r>
            <w:r w:rsidR="006074E1">
              <w:rPr>
                <w:rFonts w:eastAsia="华文楷体"/>
                <w:kern w:val="0"/>
                <w:sz w:val="18"/>
                <w:szCs w:val="24"/>
              </w:rPr>
              <w:t>1</w:t>
            </w:r>
          </w:p>
        </w:tc>
        <w:tc>
          <w:tcPr>
            <w:tcW w:w="1385" w:type="pct"/>
            <w:vMerge/>
            <w:tcBorders>
              <w:left w:val="nil"/>
              <w:bottom w:val="single" w:sz="4" w:space="0" w:color="auto"/>
              <w:right w:val="single" w:sz="4" w:space="0" w:color="auto"/>
            </w:tcBorders>
            <w:shd w:val="clear" w:color="auto" w:fill="auto"/>
            <w:noWrap/>
            <w:vAlign w:val="center"/>
            <w:hideMark/>
          </w:tcPr>
          <w:p w14:paraId="17524135" w14:textId="049F0576" w:rsidR="009C6669" w:rsidRPr="00DA7A86" w:rsidRDefault="009C6669" w:rsidP="00DA7A86">
            <w:pPr>
              <w:widowControl/>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hideMark/>
          </w:tcPr>
          <w:p w14:paraId="499C3C2F" w14:textId="316F80CB" w:rsidR="009C6669" w:rsidRPr="00DA7A86" w:rsidRDefault="009C6669" w:rsidP="00DA7A86">
            <w:pPr>
              <w:widowControl/>
              <w:jc w:val="center"/>
              <w:rPr>
                <w:rFonts w:eastAsia="华文楷体"/>
                <w:kern w:val="0"/>
                <w:sz w:val="18"/>
                <w:szCs w:val="24"/>
              </w:rPr>
            </w:pPr>
            <w:r w:rsidRPr="00DA7A86">
              <w:rPr>
                <w:rFonts w:eastAsia="华文楷体"/>
                <w:kern w:val="0"/>
                <w:sz w:val="18"/>
                <w:szCs w:val="24"/>
              </w:rPr>
              <w:t>数字媒体艺术</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14:paraId="09BDBE2E" w14:textId="0F952FC4" w:rsidR="009C6669" w:rsidRPr="00DA7A86" w:rsidRDefault="009C6669" w:rsidP="00DA7A86">
            <w:pPr>
              <w:widowControl/>
              <w:jc w:val="center"/>
              <w:rPr>
                <w:rFonts w:eastAsia="华文楷体"/>
                <w:kern w:val="0"/>
                <w:sz w:val="18"/>
                <w:szCs w:val="24"/>
              </w:rPr>
            </w:pPr>
            <w:r>
              <w:rPr>
                <w:rFonts w:eastAsia="华文楷体"/>
                <w:kern w:val="0"/>
                <w:sz w:val="18"/>
                <w:szCs w:val="24"/>
              </w:rPr>
              <w:t>10000</w:t>
            </w:r>
          </w:p>
        </w:tc>
      </w:tr>
      <w:tr w:rsidR="009C6669" w:rsidRPr="00DA7A86" w14:paraId="54844438" w14:textId="77777777" w:rsidTr="0013517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699F0" w14:textId="469C5980"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6</w:t>
            </w:r>
            <w:r w:rsidR="006074E1">
              <w:rPr>
                <w:rFonts w:eastAsia="华文楷体"/>
                <w:kern w:val="0"/>
                <w:sz w:val="18"/>
                <w:szCs w:val="24"/>
              </w:rPr>
              <w:t>2</w:t>
            </w:r>
          </w:p>
        </w:tc>
        <w:tc>
          <w:tcPr>
            <w:tcW w:w="1385" w:type="pct"/>
            <w:vMerge w:val="restart"/>
            <w:tcBorders>
              <w:top w:val="single" w:sz="4" w:space="0" w:color="auto"/>
              <w:left w:val="nil"/>
              <w:right w:val="single" w:sz="4" w:space="0" w:color="auto"/>
            </w:tcBorders>
            <w:shd w:val="clear" w:color="auto" w:fill="auto"/>
            <w:noWrap/>
            <w:vAlign w:val="center"/>
          </w:tcPr>
          <w:p w14:paraId="60DBD5BC" w14:textId="77777777" w:rsidR="009C6669" w:rsidRDefault="009C6669" w:rsidP="00DA7A86">
            <w:pPr>
              <w:widowControl/>
              <w:jc w:val="center"/>
              <w:rPr>
                <w:rFonts w:eastAsia="华文楷体"/>
                <w:kern w:val="0"/>
                <w:sz w:val="18"/>
                <w:szCs w:val="24"/>
              </w:rPr>
            </w:pPr>
            <w:r>
              <w:rPr>
                <w:rFonts w:eastAsia="华文楷体" w:hint="eastAsia"/>
                <w:kern w:val="0"/>
                <w:sz w:val="18"/>
                <w:szCs w:val="24"/>
              </w:rPr>
              <w:t>智能财会管理学院</w:t>
            </w:r>
          </w:p>
          <w:p w14:paraId="2B2C80DA" w14:textId="019B05A6" w:rsidR="009C6669" w:rsidRDefault="009C6669" w:rsidP="00DA7A86">
            <w:pPr>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tcPr>
          <w:p w14:paraId="6557FDFD" w14:textId="665EB4B9"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会计学（智能会计）</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7BB7C818" w14:textId="08E2E1E6" w:rsidR="009C6669" w:rsidRDefault="009C6669"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9C6669" w:rsidRPr="00DA7A86" w14:paraId="0A332756" w14:textId="77777777" w:rsidTr="0013517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09E79" w14:textId="7C8622B9"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6</w:t>
            </w:r>
            <w:r w:rsidR="006074E1">
              <w:rPr>
                <w:rFonts w:eastAsia="华文楷体"/>
                <w:kern w:val="0"/>
                <w:sz w:val="18"/>
                <w:szCs w:val="24"/>
              </w:rPr>
              <w:t>3</w:t>
            </w:r>
          </w:p>
        </w:tc>
        <w:tc>
          <w:tcPr>
            <w:tcW w:w="1385" w:type="pct"/>
            <w:vMerge/>
            <w:tcBorders>
              <w:left w:val="nil"/>
              <w:right w:val="single" w:sz="4" w:space="0" w:color="auto"/>
            </w:tcBorders>
            <w:shd w:val="clear" w:color="auto" w:fill="auto"/>
            <w:noWrap/>
            <w:vAlign w:val="center"/>
          </w:tcPr>
          <w:p w14:paraId="5A9C453F" w14:textId="4D340CCC" w:rsidR="009C6669" w:rsidRDefault="009C6669" w:rsidP="00DA7A86">
            <w:pPr>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tcPr>
          <w:p w14:paraId="3819720E" w14:textId="55949198"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财务管理（智能财务）</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433959B4" w14:textId="16A95041" w:rsidR="009C6669" w:rsidRDefault="009C6669"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9C6669" w:rsidRPr="00DA7A86" w14:paraId="21B32E8E" w14:textId="77777777" w:rsidTr="0013517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25A26" w14:textId="2D13888D"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6</w:t>
            </w:r>
            <w:r w:rsidR="006074E1">
              <w:rPr>
                <w:rFonts w:eastAsia="华文楷体"/>
                <w:kern w:val="0"/>
                <w:sz w:val="18"/>
                <w:szCs w:val="24"/>
              </w:rPr>
              <w:t>4</w:t>
            </w:r>
          </w:p>
        </w:tc>
        <w:tc>
          <w:tcPr>
            <w:tcW w:w="1385" w:type="pct"/>
            <w:vMerge/>
            <w:tcBorders>
              <w:left w:val="nil"/>
              <w:right w:val="single" w:sz="4" w:space="0" w:color="auto"/>
            </w:tcBorders>
            <w:shd w:val="clear" w:color="auto" w:fill="auto"/>
            <w:noWrap/>
            <w:vAlign w:val="center"/>
          </w:tcPr>
          <w:p w14:paraId="1D494BF5" w14:textId="2332B077" w:rsidR="009C6669" w:rsidRDefault="009C6669" w:rsidP="00DA7A86">
            <w:pPr>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tcPr>
          <w:p w14:paraId="1FF3BBEA" w14:textId="5FF71893"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审计学（智能审计）</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647CC58A" w14:textId="34006E10" w:rsidR="009C6669" w:rsidRDefault="009C6669"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9C6669" w:rsidRPr="00DA7A86" w14:paraId="70EE165E" w14:textId="77777777" w:rsidTr="00FD0CF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FA4CF" w14:textId="46846FB9"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6</w:t>
            </w:r>
            <w:r w:rsidR="006074E1">
              <w:rPr>
                <w:rFonts w:eastAsia="华文楷体"/>
                <w:kern w:val="0"/>
                <w:sz w:val="18"/>
                <w:szCs w:val="24"/>
              </w:rPr>
              <w:t>5</w:t>
            </w:r>
          </w:p>
        </w:tc>
        <w:tc>
          <w:tcPr>
            <w:tcW w:w="1385" w:type="pct"/>
            <w:vMerge/>
            <w:tcBorders>
              <w:left w:val="nil"/>
              <w:bottom w:val="single" w:sz="4" w:space="0" w:color="auto"/>
              <w:right w:val="single" w:sz="4" w:space="0" w:color="auto"/>
            </w:tcBorders>
            <w:shd w:val="clear" w:color="auto" w:fill="auto"/>
            <w:noWrap/>
            <w:vAlign w:val="center"/>
          </w:tcPr>
          <w:p w14:paraId="713265A0" w14:textId="407C762B" w:rsidR="009C6669" w:rsidRDefault="009C6669" w:rsidP="00DA7A86">
            <w:pPr>
              <w:widowControl/>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tcPr>
          <w:p w14:paraId="35718F74" w14:textId="61866137"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税收学（智能税收）</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6099375F" w14:textId="6A70770D" w:rsidR="009C6669" w:rsidRDefault="009C6669"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9C6669" w:rsidRPr="00DA7A86" w14:paraId="04CAF04D" w14:textId="77777777" w:rsidTr="00FD0CF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5E282" w14:textId="713926CD"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6</w:t>
            </w:r>
            <w:r w:rsidR="006074E1">
              <w:rPr>
                <w:rFonts w:eastAsia="华文楷体"/>
                <w:kern w:val="0"/>
                <w:sz w:val="18"/>
                <w:szCs w:val="24"/>
              </w:rPr>
              <w:t>6</w:t>
            </w:r>
          </w:p>
        </w:tc>
        <w:tc>
          <w:tcPr>
            <w:tcW w:w="1385" w:type="pct"/>
            <w:vMerge w:val="restart"/>
            <w:tcBorders>
              <w:top w:val="single" w:sz="4" w:space="0" w:color="auto"/>
              <w:left w:val="nil"/>
              <w:bottom w:val="single" w:sz="4" w:space="0" w:color="auto"/>
              <w:right w:val="single" w:sz="4" w:space="0" w:color="auto"/>
            </w:tcBorders>
            <w:shd w:val="clear" w:color="auto" w:fill="auto"/>
            <w:noWrap/>
            <w:vAlign w:val="center"/>
          </w:tcPr>
          <w:p w14:paraId="6FAF6FAA" w14:textId="56704127" w:rsidR="009C6669" w:rsidRDefault="009C6669" w:rsidP="00DA7A86">
            <w:pPr>
              <w:widowControl/>
              <w:jc w:val="center"/>
              <w:rPr>
                <w:rFonts w:eastAsia="华文楷体"/>
                <w:kern w:val="0"/>
                <w:sz w:val="18"/>
                <w:szCs w:val="24"/>
              </w:rPr>
            </w:pPr>
            <w:r>
              <w:rPr>
                <w:rFonts w:eastAsia="华文楷体" w:hint="eastAsia"/>
                <w:kern w:val="0"/>
                <w:sz w:val="18"/>
                <w:szCs w:val="24"/>
              </w:rPr>
              <w:t>人工智能与数字经济产业学院</w:t>
            </w:r>
          </w:p>
        </w:tc>
        <w:tc>
          <w:tcPr>
            <w:tcW w:w="1918" w:type="pct"/>
            <w:tcBorders>
              <w:top w:val="single" w:sz="4" w:space="0" w:color="auto"/>
              <w:left w:val="nil"/>
              <w:bottom w:val="single" w:sz="4" w:space="0" w:color="auto"/>
              <w:right w:val="single" w:sz="4" w:space="0" w:color="auto"/>
            </w:tcBorders>
            <w:shd w:val="clear" w:color="auto" w:fill="auto"/>
            <w:noWrap/>
            <w:vAlign w:val="center"/>
          </w:tcPr>
          <w:p w14:paraId="385BAFD0" w14:textId="30B08528"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计算机科学与技术</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30749D7F" w14:textId="79E91F76" w:rsidR="009C6669" w:rsidRDefault="009C6669"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710</w:t>
            </w:r>
          </w:p>
        </w:tc>
      </w:tr>
      <w:tr w:rsidR="009C6669" w:rsidRPr="00DA7A86" w14:paraId="20AE91AB" w14:textId="77777777" w:rsidTr="00FD0CF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4656F" w14:textId="63D04003" w:rsidR="009C6669" w:rsidRDefault="009C6669" w:rsidP="00097C81">
            <w:pPr>
              <w:widowControl/>
              <w:jc w:val="center"/>
              <w:rPr>
                <w:rFonts w:eastAsia="华文楷体"/>
                <w:kern w:val="0"/>
                <w:sz w:val="18"/>
                <w:szCs w:val="24"/>
              </w:rPr>
            </w:pPr>
            <w:r>
              <w:rPr>
                <w:rFonts w:eastAsia="华文楷体" w:hint="eastAsia"/>
                <w:kern w:val="0"/>
                <w:sz w:val="18"/>
                <w:szCs w:val="24"/>
              </w:rPr>
              <w:t>6</w:t>
            </w:r>
            <w:r w:rsidR="006074E1">
              <w:rPr>
                <w:rFonts w:eastAsia="华文楷体"/>
                <w:kern w:val="0"/>
                <w:sz w:val="18"/>
                <w:szCs w:val="24"/>
              </w:rPr>
              <w:t>7</w:t>
            </w:r>
          </w:p>
        </w:tc>
        <w:tc>
          <w:tcPr>
            <w:tcW w:w="1385" w:type="pct"/>
            <w:vMerge/>
            <w:tcBorders>
              <w:top w:val="single" w:sz="4" w:space="0" w:color="auto"/>
              <w:left w:val="nil"/>
              <w:bottom w:val="single" w:sz="4" w:space="0" w:color="auto"/>
              <w:right w:val="single" w:sz="4" w:space="0" w:color="auto"/>
            </w:tcBorders>
            <w:shd w:val="clear" w:color="auto" w:fill="auto"/>
            <w:noWrap/>
            <w:vAlign w:val="center"/>
          </w:tcPr>
          <w:p w14:paraId="5EE450C1" w14:textId="77777777" w:rsidR="009C6669" w:rsidRDefault="009C6669" w:rsidP="00097C81">
            <w:pPr>
              <w:widowControl/>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tcPr>
          <w:p w14:paraId="77FAD8A6" w14:textId="16959B04" w:rsidR="009C6669" w:rsidRDefault="009C6669" w:rsidP="00097C81">
            <w:pPr>
              <w:widowControl/>
              <w:jc w:val="center"/>
              <w:rPr>
                <w:rFonts w:eastAsia="华文楷体"/>
                <w:kern w:val="0"/>
                <w:sz w:val="18"/>
                <w:szCs w:val="24"/>
              </w:rPr>
            </w:pPr>
            <w:r>
              <w:rPr>
                <w:rFonts w:eastAsia="华文楷体" w:hint="eastAsia"/>
                <w:kern w:val="0"/>
                <w:sz w:val="18"/>
                <w:szCs w:val="24"/>
              </w:rPr>
              <w:t>数据科学与大数据技术</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6D563EA8" w14:textId="0468A599" w:rsidR="009C6669" w:rsidRDefault="009C6669" w:rsidP="00097C81">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710</w:t>
            </w:r>
          </w:p>
        </w:tc>
      </w:tr>
      <w:tr w:rsidR="009C6669" w:rsidRPr="00DA7A86" w14:paraId="194C2D3F" w14:textId="77777777" w:rsidTr="00FD0CF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3E72C" w14:textId="676E7FD9" w:rsidR="009C6669" w:rsidRPr="00DA7A86" w:rsidRDefault="006074E1" w:rsidP="00DA7A86">
            <w:pPr>
              <w:widowControl/>
              <w:jc w:val="center"/>
              <w:rPr>
                <w:rFonts w:eastAsia="华文楷体"/>
                <w:kern w:val="0"/>
                <w:sz w:val="18"/>
                <w:szCs w:val="24"/>
              </w:rPr>
            </w:pPr>
            <w:r>
              <w:rPr>
                <w:rFonts w:eastAsia="华文楷体"/>
                <w:kern w:val="0"/>
                <w:sz w:val="18"/>
                <w:szCs w:val="24"/>
              </w:rPr>
              <w:t>68</w:t>
            </w:r>
          </w:p>
        </w:tc>
        <w:tc>
          <w:tcPr>
            <w:tcW w:w="1385" w:type="pct"/>
            <w:vMerge/>
            <w:tcBorders>
              <w:top w:val="single" w:sz="4" w:space="0" w:color="auto"/>
              <w:left w:val="nil"/>
              <w:bottom w:val="single" w:sz="4" w:space="0" w:color="auto"/>
              <w:right w:val="single" w:sz="4" w:space="0" w:color="auto"/>
            </w:tcBorders>
            <w:shd w:val="clear" w:color="auto" w:fill="auto"/>
            <w:noWrap/>
            <w:vAlign w:val="center"/>
          </w:tcPr>
          <w:p w14:paraId="60C86883" w14:textId="77777777" w:rsidR="009C6669" w:rsidRDefault="009C6669" w:rsidP="00DA7A86">
            <w:pPr>
              <w:widowControl/>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tcPr>
          <w:p w14:paraId="035E483A" w14:textId="786C64FA" w:rsidR="009C6669" w:rsidRPr="00DA7A86" w:rsidRDefault="009C6669" w:rsidP="00DA7A86">
            <w:pPr>
              <w:widowControl/>
              <w:jc w:val="center"/>
              <w:rPr>
                <w:rFonts w:eastAsia="华文楷体"/>
                <w:kern w:val="0"/>
                <w:sz w:val="18"/>
                <w:szCs w:val="24"/>
              </w:rPr>
            </w:pPr>
            <w:r>
              <w:rPr>
                <w:rFonts w:eastAsia="华文楷体" w:hint="eastAsia"/>
                <w:kern w:val="0"/>
                <w:sz w:val="18"/>
                <w:szCs w:val="24"/>
              </w:rPr>
              <w:t>大数据管理与应用</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53059C5B" w14:textId="27935973" w:rsidR="009C6669" w:rsidRDefault="009C6669"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20465B" w:rsidRPr="00DA7A86" w14:paraId="38AFB2F0" w14:textId="77777777" w:rsidTr="00FD0CFD">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28A86" w14:textId="4FDEF26F" w:rsidR="0020465B" w:rsidRPr="00DA7A86" w:rsidRDefault="006074E1" w:rsidP="00DA7A86">
            <w:pPr>
              <w:widowControl/>
              <w:jc w:val="center"/>
              <w:rPr>
                <w:rFonts w:eastAsia="华文楷体"/>
                <w:kern w:val="0"/>
                <w:sz w:val="18"/>
                <w:szCs w:val="24"/>
              </w:rPr>
            </w:pPr>
            <w:r>
              <w:rPr>
                <w:rFonts w:eastAsia="华文楷体"/>
                <w:kern w:val="0"/>
                <w:sz w:val="18"/>
                <w:szCs w:val="24"/>
              </w:rPr>
              <w:t>69</w:t>
            </w:r>
          </w:p>
        </w:tc>
        <w:tc>
          <w:tcPr>
            <w:tcW w:w="1385" w:type="pct"/>
            <w:vMerge/>
            <w:tcBorders>
              <w:top w:val="single" w:sz="4" w:space="0" w:color="auto"/>
              <w:left w:val="nil"/>
              <w:bottom w:val="single" w:sz="4" w:space="0" w:color="auto"/>
              <w:right w:val="single" w:sz="4" w:space="0" w:color="auto"/>
            </w:tcBorders>
            <w:shd w:val="clear" w:color="auto" w:fill="auto"/>
            <w:noWrap/>
            <w:vAlign w:val="center"/>
          </w:tcPr>
          <w:p w14:paraId="22A90967" w14:textId="77777777" w:rsidR="0020465B" w:rsidRDefault="0020465B" w:rsidP="00DA7A86">
            <w:pPr>
              <w:widowControl/>
              <w:jc w:val="center"/>
              <w:rPr>
                <w:rFonts w:eastAsia="华文楷体"/>
                <w:kern w:val="0"/>
                <w:sz w:val="18"/>
                <w:szCs w:val="24"/>
              </w:rPr>
            </w:pPr>
          </w:p>
        </w:tc>
        <w:tc>
          <w:tcPr>
            <w:tcW w:w="1918" w:type="pct"/>
            <w:tcBorders>
              <w:top w:val="single" w:sz="4" w:space="0" w:color="auto"/>
              <w:left w:val="nil"/>
              <w:bottom w:val="single" w:sz="4" w:space="0" w:color="auto"/>
              <w:right w:val="single" w:sz="4" w:space="0" w:color="auto"/>
            </w:tcBorders>
            <w:shd w:val="clear" w:color="auto" w:fill="auto"/>
            <w:noWrap/>
            <w:vAlign w:val="center"/>
          </w:tcPr>
          <w:p w14:paraId="49DA7C46" w14:textId="51A9A308" w:rsidR="0020465B" w:rsidRPr="00DA7A86" w:rsidRDefault="0020465B" w:rsidP="00DA7A86">
            <w:pPr>
              <w:widowControl/>
              <w:jc w:val="center"/>
              <w:rPr>
                <w:rFonts w:eastAsia="华文楷体"/>
                <w:kern w:val="0"/>
                <w:sz w:val="18"/>
                <w:szCs w:val="24"/>
              </w:rPr>
            </w:pPr>
            <w:r>
              <w:rPr>
                <w:rFonts w:eastAsia="华文楷体" w:hint="eastAsia"/>
                <w:kern w:val="0"/>
                <w:sz w:val="18"/>
                <w:szCs w:val="24"/>
              </w:rPr>
              <w:t>数字经济</w:t>
            </w:r>
          </w:p>
        </w:tc>
        <w:tc>
          <w:tcPr>
            <w:tcW w:w="1227" w:type="pct"/>
            <w:tcBorders>
              <w:top w:val="single" w:sz="4" w:space="0" w:color="auto"/>
              <w:left w:val="nil"/>
              <w:bottom w:val="single" w:sz="4" w:space="0" w:color="auto"/>
              <w:right w:val="single" w:sz="4" w:space="0" w:color="auto"/>
            </w:tcBorders>
            <w:shd w:val="clear" w:color="auto" w:fill="auto"/>
            <w:noWrap/>
            <w:vAlign w:val="center"/>
          </w:tcPr>
          <w:p w14:paraId="5DDE6AAF" w14:textId="4FCA0039" w:rsidR="0020465B" w:rsidRDefault="0014442B" w:rsidP="00DA7A86">
            <w:pPr>
              <w:widowControl/>
              <w:jc w:val="center"/>
              <w:rPr>
                <w:rFonts w:eastAsia="华文楷体"/>
                <w:kern w:val="0"/>
                <w:sz w:val="18"/>
                <w:szCs w:val="24"/>
              </w:rPr>
            </w:pPr>
            <w:r>
              <w:rPr>
                <w:rFonts w:eastAsia="华文楷体" w:hint="eastAsia"/>
                <w:kern w:val="0"/>
                <w:sz w:val="18"/>
                <w:szCs w:val="24"/>
              </w:rPr>
              <w:t>5</w:t>
            </w:r>
            <w:r>
              <w:rPr>
                <w:rFonts w:eastAsia="华文楷体"/>
                <w:kern w:val="0"/>
                <w:sz w:val="18"/>
                <w:szCs w:val="24"/>
              </w:rPr>
              <w:t>050</w:t>
            </w:r>
          </w:p>
        </w:tc>
      </w:tr>
      <w:tr w:rsidR="006074E1" w:rsidRPr="00DA7A86" w14:paraId="32CC6851" w14:textId="77777777" w:rsidTr="005A772C">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1929B" w14:textId="32AD8202" w:rsidR="006074E1" w:rsidRDefault="006074E1" w:rsidP="00FD0CFD">
            <w:pPr>
              <w:widowControl/>
              <w:jc w:val="center"/>
              <w:rPr>
                <w:rFonts w:eastAsia="华文楷体" w:hint="eastAsia"/>
                <w:kern w:val="0"/>
                <w:sz w:val="18"/>
                <w:szCs w:val="24"/>
              </w:rPr>
            </w:pPr>
            <w:r>
              <w:rPr>
                <w:rFonts w:eastAsia="华文楷体" w:hint="eastAsia"/>
                <w:kern w:val="0"/>
                <w:sz w:val="18"/>
                <w:szCs w:val="24"/>
              </w:rPr>
              <w:t>7</w:t>
            </w:r>
            <w:r>
              <w:rPr>
                <w:rFonts w:eastAsia="华文楷体"/>
                <w:kern w:val="0"/>
                <w:sz w:val="18"/>
                <w:szCs w:val="24"/>
              </w:rPr>
              <w:t>0</w:t>
            </w:r>
          </w:p>
        </w:tc>
        <w:tc>
          <w:tcPr>
            <w:tcW w:w="1385" w:type="pct"/>
            <w:vMerge w:val="restart"/>
            <w:tcBorders>
              <w:top w:val="single" w:sz="4" w:space="0" w:color="auto"/>
              <w:left w:val="nil"/>
              <w:right w:val="single" w:sz="4" w:space="0" w:color="auto"/>
            </w:tcBorders>
            <w:shd w:val="clear" w:color="auto" w:fill="auto"/>
            <w:noWrap/>
            <w:vAlign w:val="center"/>
          </w:tcPr>
          <w:p w14:paraId="28D1FCE2" w14:textId="0698F95C" w:rsidR="006074E1" w:rsidRDefault="006074E1" w:rsidP="00FD0CFD">
            <w:pPr>
              <w:widowControl/>
              <w:jc w:val="center"/>
              <w:rPr>
                <w:rFonts w:eastAsia="华文楷体"/>
                <w:kern w:val="0"/>
                <w:sz w:val="18"/>
                <w:szCs w:val="24"/>
              </w:rPr>
            </w:pPr>
            <w:r>
              <w:rPr>
                <w:rFonts w:eastAsia="华文楷体" w:hint="eastAsia"/>
                <w:kern w:val="0"/>
                <w:sz w:val="18"/>
                <w:szCs w:val="24"/>
              </w:rPr>
              <w:t>人力资源学院</w:t>
            </w:r>
          </w:p>
        </w:tc>
        <w:tc>
          <w:tcPr>
            <w:tcW w:w="1918" w:type="pct"/>
            <w:tcBorders>
              <w:top w:val="nil"/>
              <w:left w:val="nil"/>
              <w:bottom w:val="single" w:sz="4" w:space="0" w:color="auto"/>
              <w:right w:val="single" w:sz="4" w:space="0" w:color="auto"/>
            </w:tcBorders>
            <w:shd w:val="clear" w:color="auto" w:fill="auto"/>
            <w:noWrap/>
            <w:vAlign w:val="center"/>
          </w:tcPr>
          <w:p w14:paraId="1ADF22E6" w14:textId="34DF9AA8" w:rsidR="006074E1" w:rsidRDefault="006074E1" w:rsidP="00FD0CFD">
            <w:pPr>
              <w:widowControl/>
              <w:jc w:val="center"/>
              <w:rPr>
                <w:rFonts w:eastAsia="华文楷体" w:hint="eastAsia"/>
                <w:kern w:val="0"/>
                <w:sz w:val="18"/>
                <w:szCs w:val="24"/>
              </w:rPr>
            </w:pPr>
            <w:r w:rsidRPr="00DA7A86">
              <w:rPr>
                <w:rFonts w:eastAsia="华文楷体"/>
                <w:kern w:val="0"/>
                <w:sz w:val="18"/>
                <w:szCs w:val="24"/>
              </w:rPr>
              <w:t>人力资源管理</w:t>
            </w:r>
          </w:p>
        </w:tc>
        <w:tc>
          <w:tcPr>
            <w:tcW w:w="1227" w:type="pct"/>
            <w:tcBorders>
              <w:top w:val="nil"/>
              <w:left w:val="nil"/>
              <w:bottom w:val="single" w:sz="4" w:space="0" w:color="auto"/>
              <w:right w:val="single" w:sz="4" w:space="0" w:color="auto"/>
            </w:tcBorders>
            <w:shd w:val="clear" w:color="auto" w:fill="auto"/>
            <w:noWrap/>
            <w:vAlign w:val="center"/>
          </w:tcPr>
          <w:p w14:paraId="7D4A9F40" w14:textId="013CDF19" w:rsidR="006074E1" w:rsidRDefault="006074E1" w:rsidP="00FD0CFD">
            <w:pPr>
              <w:widowControl/>
              <w:jc w:val="center"/>
              <w:rPr>
                <w:rFonts w:eastAsia="华文楷体" w:hint="eastAsia"/>
                <w:kern w:val="0"/>
                <w:sz w:val="18"/>
                <w:szCs w:val="24"/>
              </w:rPr>
            </w:pPr>
            <w:r w:rsidRPr="00DA7A86">
              <w:rPr>
                <w:rFonts w:eastAsia="华文楷体"/>
                <w:kern w:val="0"/>
                <w:sz w:val="18"/>
                <w:szCs w:val="24"/>
              </w:rPr>
              <w:t>5050</w:t>
            </w:r>
          </w:p>
        </w:tc>
      </w:tr>
      <w:tr w:rsidR="006074E1" w:rsidRPr="00DA7A86" w14:paraId="496E2344" w14:textId="77777777" w:rsidTr="007517EB">
        <w:trPr>
          <w:trHeight w:val="34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73C16" w14:textId="4152A869" w:rsidR="006074E1" w:rsidRDefault="006074E1" w:rsidP="00FD0CFD">
            <w:pPr>
              <w:widowControl/>
              <w:jc w:val="center"/>
              <w:rPr>
                <w:rFonts w:eastAsia="华文楷体" w:hint="eastAsia"/>
                <w:kern w:val="0"/>
                <w:sz w:val="18"/>
                <w:szCs w:val="24"/>
              </w:rPr>
            </w:pPr>
            <w:r>
              <w:rPr>
                <w:rFonts w:eastAsia="华文楷体" w:hint="eastAsia"/>
                <w:kern w:val="0"/>
                <w:sz w:val="18"/>
                <w:szCs w:val="24"/>
              </w:rPr>
              <w:t>7</w:t>
            </w:r>
            <w:r>
              <w:rPr>
                <w:rFonts w:eastAsia="华文楷体"/>
                <w:kern w:val="0"/>
                <w:sz w:val="18"/>
                <w:szCs w:val="24"/>
              </w:rPr>
              <w:t>1</w:t>
            </w:r>
          </w:p>
        </w:tc>
        <w:tc>
          <w:tcPr>
            <w:tcW w:w="1385" w:type="pct"/>
            <w:vMerge/>
            <w:tcBorders>
              <w:left w:val="nil"/>
              <w:bottom w:val="single" w:sz="4" w:space="0" w:color="auto"/>
              <w:right w:val="single" w:sz="4" w:space="0" w:color="auto"/>
            </w:tcBorders>
            <w:shd w:val="clear" w:color="auto" w:fill="auto"/>
            <w:noWrap/>
            <w:vAlign w:val="center"/>
          </w:tcPr>
          <w:p w14:paraId="0B88FA27" w14:textId="77777777" w:rsidR="006074E1" w:rsidRDefault="006074E1" w:rsidP="00FD0CFD">
            <w:pPr>
              <w:widowControl/>
              <w:jc w:val="center"/>
              <w:rPr>
                <w:rFonts w:eastAsia="华文楷体"/>
                <w:kern w:val="0"/>
                <w:sz w:val="18"/>
                <w:szCs w:val="24"/>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5BB3" w14:textId="36DB06E2" w:rsidR="006074E1" w:rsidRDefault="006074E1" w:rsidP="00FD0CFD">
            <w:pPr>
              <w:widowControl/>
              <w:jc w:val="center"/>
              <w:rPr>
                <w:rFonts w:eastAsia="华文楷体" w:hint="eastAsia"/>
                <w:kern w:val="0"/>
                <w:sz w:val="18"/>
                <w:szCs w:val="24"/>
              </w:rPr>
            </w:pPr>
            <w:r w:rsidRPr="00DA7A86">
              <w:rPr>
                <w:rFonts w:eastAsia="华文楷体"/>
                <w:kern w:val="0"/>
                <w:sz w:val="18"/>
                <w:szCs w:val="24"/>
              </w:rPr>
              <w:t>劳动与社会保障</w:t>
            </w:r>
          </w:p>
        </w:tc>
        <w:tc>
          <w:tcPr>
            <w:tcW w:w="12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797F9" w14:textId="0BA3E9B1" w:rsidR="006074E1" w:rsidRDefault="006074E1" w:rsidP="00FD0CFD">
            <w:pPr>
              <w:widowControl/>
              <w:jc w:val="center"/>
              <w:rPr>
                <w:rFonts w:eastAsia="华文楷体" w:hint="eastAsia"/>
                <w:kern w:val="0"/>
                <w:sz w:val="18"/>
                <w:szCs w:val="24"/>
              </w:rPr>
            </w:pPr>
            <w:r w:rsidRPr="00DA7A86">
              <w:rPr>
                <w:rFonts w:eastAsia="华文楷体"/>
                <w:kern w:val="0"/>
                <w:sz w:val="18"/>
                <w:szCs w:val="24"/>
              </w:rPr>
              <w:t>5050</w:t>
            </w:r>
          </w:p>
        </w:tc>
      </w:tr>
    </w:tbl>
    <w:p w14:paraId="56A66D3F" w14:textId="102BB1B4" w:rsidR="004D7DEE" w:rsidRPr="00DA7A86" w:rsidRDefault="004D7DEE" w:rsidP="004D7DEE">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w:t>
      </w:r>
      <w:r w:rsidR="00EA5868">
        <w:rPr>
          <w:rFonts w:eastAsia="华文楷体" w:hint="eastAsia"/>
          <w:kern w:val="0"/>
          <w:sz w:val="28"/>
          <w:szCs w:val="28"/>
        </w:rPr>
        <w:t>二</w:t>
      </w:r>
      <w:r w:rsidRPr="00DA7A86">
        <w:rPr>
          <w:rFonts w:eastAsia="华文楷体"/>
          <w:kern w:val="0"/>
          <w:sz w:val="28"/>
          <w:szCs w:val="28"/>
        </w:rPr>
        <w:t>）中外联合培养项目班收费标准</w:t>
      </w:r>
    </w:p>
    <w:p w14:paraId="49B9F40F" w14:textId="7BA71255" w:rsidR="004D7DEE" w:rsidRPr="00DA7A86" w:rsidRDefault="00EA5868" w:rsidP="004D7DEE">
      <w:pPr>
        <w:widowControl/>
        <w:adjustRightInd w:val="0"/>
        <w:snapToGrid w:val="0"/>
        <w:ind w:firstLineChars="200" w:firstLine="560"/>
        <w:jc w:val="left"/>
        <w:rPr>
          <w:rFonts w:eastAsia="华文楷体"/>
          <w:bCs/>
          <w:kern w:val="0"/>
          <w:sz w:val="28"/>
          <w:szCs w:val="28"/>
        </w:rPr>
      </w:pPr>
      <w:bookmarkStart w:id="2" w:name="_Hlk44679665"/>
      <w:r>
        <w:rPr>
          <w:rFonts w:ascii="宋体" w:hAnsi="宋体" w:cs="宋体" w:hint="eastAsia"/>
          <w:kern w:val="0"/>
          <w:sz w:val="28"/>
          <w:szCs w:val="28"/>
        </w:rPr>
        <w:t>1．</w:t>
      </w:r>
      <w:r w:rsidR="004D7DEE" w:rsidRPr="00DA7A86">
        <w:rPr>
          <w:rFonts w:eastAsia="华文楷体"/>
          <w:kern w:val="0"/>
          <w:sz w:val="28"/>
          <w:szCs w:val="28"/>
        </w:rPr>
        <w:t>金融学</w:t>
      </w:r>
      <w:bookmarkEnd w:id="2"/>
      <w:r w:rsidR="004D7DEE" w:rsidRPr="00DA7A86">
        <w:rPr>
          <w:rFonts w:eastAsia="华文楷体"/>
          <w:kern w:val="0"/>
          <w:sz w:val="28"/>
          <w:szCs w:val="28"/>
        </w:rPr>
        <w:t>、国际商务、财务管理、法学</w:t>
      </w:r>
      <w:r w:rsidR="008D5572">
        <w:rPr>
          <w:rFonts w:eastAsia="华文楷体" w:hint="eastAsia"/>
          <w:kern w:val="0"/>
          <w:sz w:val="28"/>
          <w:szCs w:val="28"/>
        </w:rPr>
        <w:t>、</w:t>
      </w:r>
      <w:bookmarkStart w:id="3" w:name="_Hlk73536651"/>
      <w:r w:rsidR="008D5572" w:rsidRPr="00DA7A86">
        <w:rPr>
          <w:rFonts w:eastAsia="华文楷体"/>
          <w:kern w:val="0"/>
          <w:sz w:val="28"/>
          <w:szCs w:val="28"/>
        </w:rPr>
        <w:t>税收学、会计学</w:t>
      </w:r>
      <w:r w:rsidR="004D7DEE" w:rsidRPr="00DA7A86">
        <w:rPr>
          <w:rFonts w:eastAsia="华文楷体"/>
          <w:kern w:val="0"/>
          <w:sz w:val="28"/>
          <w:szCs w:val="28"/>
        </w:rPr>
        <w:t>专业</w:t>
      </w:r>
      <w:bookmarkEnd w:id="3"/>
      <w:r w:rsidR="004D7DEE" w:rsidRPr="00DA7A86">
        <w:rPr>
          <w:rFonts w:eastAsia="华文楷体"/>
          <w:kern w:val="0"/>
          <w:sz w:val="28"/>
          <w:szCs w:val="28"/>
        </w:rPr>
        <w:t>项目班</w:t>
      </w:r>
      <w:bookmarkStart w:id="4" w:name="_Hlk44680784"/>
      <w:r w:rsidR="004D7DEE" w:rsidRPr="00DA7A86">
        <w:rPr>
          <w:rFonts w:eastAsia="华文楷体"/>
          <w:bCs/>
          <w:kern w:val="0"/>
          <w:sz w:val="28"/>
          <w:szCs w:val="28"/>
        </w:rPr>
        <w:t>学生在本科学习期间，向广东财经大学缴纳专业学费、学分学费和专业培训费等，具体收费标准如下：</w:t>
      </w:r>
    </w:p>
    <w:p w14:paraId="7DD4CC0C" w14:textId="7745B8B9" w:rsidR="004D7DEE" w:rsidRPr="00DA7A86" w:rsidRDefault="00EA5868" w:rsidP="004D7DEE">
      <w:pPr>
        <w:ind w:firstLineChars="200" w:firstLine="560"/>
        <w:rPr>
          <w:rFonts w:eastAsia="华文楷体"/>
          <w:bCs/>
          <w:kern w:val="0"/>
          <w:sz w:val="28"/>
          <w:szCs w:val="28"/>
        </w:rPr>
      </w:pPr>
      <w:r>
        <w:rPr>
          <w:rFonts w:ascii="宋体" w:hAnsi="宋体" w:cs="宋体" w:hint="eastAsia"/>
          <w:kern w:val="0"/>
          <w:sz w:val="28"/>
          <w:szCs w:val="28"/>
        </w:rPr>
        <w:t>（1）</w:t>
      </w:r>
      <w:r w:rsidR="004D7DEE" w:rsidRPr="00DA7A86">
        <w:rPr>
          <w:rFonts w:eastAsia="华文楷体"/>
          <w:bCs/>
          <w:kern w:val="0"/>
          <w:sz w:val="28"/>
          <w:szCs w:val="28"/>
        </w:rPr>
        <w:t>按学年学费标准</w:t>
      </w:r>
      <w:r w:rsidR="004D7DEE" w:rsidRPr="00DA7A86">
        <w:rPr>
          <w:rFonts w:eastAsia="华文楷体"/>
          <w:bCs/>
          <w:kern w:val="0"/>
          <w:sz w:val="28"/>
          <w:szCs w:val="28"/>
        </w:rPr>
        <w:t>5,050</w:t>
      </w:r>
      <w:r w:rsidR="004D7DEE" w:rsidRPr="00DA7A86">
        <w:rPr>
          <w:rFonts w:eastAsia="华文楷体"/>
          <w:bCs/>
          <w:kern w:val="0"/>
          <w:sz w:val="28"/>
          <w:szCs w:val="28"/>
        </w:rPr>
        <w:t>元换算成学分制收费标准缴纳专业学费和学分学费：在本科学习期间的国内和国外修读阶段，按学年向广东财经大学缴纳专业学费；每学期按在广东财经大学修读的学分缴纳学分学费（每学分</w:t>
      </w:r>
      <w:r w:rsidR="004D7DEE" w:rsidRPr="00DA7A86">
        <w:rPr>
          <w:rFonts w:eastAsia="华文楷体"/>
          <w:bCs/>
          <w:kern w:val="0"/>
          <w:sz w:val="28"/>
          <w:szCs w:val="28"/>
        </w:rPr>
        <w:t>60</w:t>
      </w:r>
      <w:r w:rsidR="004D7DEE" w:rsidRPr="00DA7A86">
        <w:rPr>
          <w:rFonts w:eastAsia="华文楷体"/>
          <w:bCs/>
          <w:kern w:val="0"/>
          <w:sz w:val="28"/>
          <w:szCs w:val="28"/>
        </w:rPr>
        <w:t>元）。</w:t>
      </w:r>
    </w:p>
    <w:p w14:paraId="67A4D813" w14:textId="193B7E79" w:rsidR="004D7DEE" w:rsidRPr="00DA7A86" w:rsidRDefault="00EA5868" w:rsidP="004D7DEE">
      <w:pPr>
        <w:ind w:firstLineChars="200" w:firstLine="560"/>
        <w:rPr>
          <w:rFonts w:eastAsia="华文楷体"/>
          <w:bCs/>
          <w:kern w:val="0"/>
          <w:sz w:val="28"/>
          <w:szCs w:val="28"/>
        </w:rPr>
      </w:pPr>
      <w:r>
        <w:rPr>
          <w:rFonts w:ascii="宋体" w:hAnsi="宋体" w:cs="宋体" w:hint="eastAsia"/>
          <w:kern w:val="0"/>
          <w:sz w:val="28"/>
          <w:szCs w:val="28"/>
        </w:rPr>
        <w:t>（2）</w:t>
      </w:r>
      <w:r w:rsidR="004D7DEE" w:rsidRPr="00DA7A86">
        <w:rPr>
          <w:rFonts w:eastAsia="华文楷体"/>
          <w:bCs/>
          <w:kern w:val="0"/>
          <w:sz w:val="28"/>
          <w:szCs w:val="28"/>
        </w:rPr>
        <w:t>在本科学习期间的国内修读阶段，按</w:t>
      </w:r>
      <w:r w:rsidR="004D7DEE" w:rsidRPr="00DA7A86">
        <w:rPr>
          <w:rFonts w:eastAsia="华文楷体"/>
          <w:bCs/>
          <w:kern w:val="0"/>
          <w:sz w:val="28"/>
          <w:szCs w:val="28"/>
        </w:rPr>
        <w:t>33,800</w:t>
      </w:r>
      <w:r w:rsidR="004D7DEE" w:rsidRPr="00DA7A86">
        <w:rPr>
          <w:rFonts w:eastAsia="华文楷体"/>
          <w:bCs/>
          <w:kern w:val="0"/>
          <w:sz w:val="28"/>
          <w:szCs w:val="28"/>
        </w:rPr>
        <w:t>元</w:t>
      </w:r>
      <w:r w:rsidR="004D7DEE" w:rsidRPr="00DA7A86">
        <w:rPr>
          <w:rFonts w:eastAsia="华文楷体"/>
          <w:bCs/>
          <w:kern w:val="0"/>
          <w:sz w:val="28"/>
          <w:szCs w:val="28"/>
        </w:rPr>
        <w:t>/</w:t>
      </w:r>
      <w:r w:rsidR="004D7DEE" w:rsidRPr="00DA7A86">
        <w:rPr>
          <w:rFonts w:eastAsia="华文楷体"/>
          <w:bCs/>
          <w:kern w:val="0"/>
          <w:sz w:val="28"/>
          <w:szCs w:val="28"/>
        </w:rPr>
        <w:t>学年缴纳专业培训费。</w:t>
      </w:r>
    </w:p>
    <w:p w14:paraId="4EC0B0BE" w14:textId="67DD51C4" w:rsidR="00A34E71" w:rsidRPr="00CD3970" w:rsidRDefault="00EA5868" w:rsidP="00CD3970">
      <w:pPr>
        <w:ind w:firstLineChars="200" w:firstLine="560"/>
        <w:rPr>
          <w:rFonts w:eastAsia="华文楷体"/>
          <w:bCs/>
          <w:kern w:val="0"/>
          <w:sz w:val="28"/>
          <w:szCs w:val="28"/>
        </w:rPr>
      </w:pPr>
      <w:r>
        <w:rPr>
          <w:rFonts w:ascii="宋体" w:hAnsi="宋体" w:cs="宋体" w:hint="eastAsia"/>
          <w:kern w:val="0"/>
          <w:sz w:val="28"/>
          <w:szCs w:val="28"/>
        </w:rPr>
        <w:t>（3）</w:t>
      </w:r>
      <w:r w:rsidR="004D7DEE" w:rsidRPr="00DA7A86">
        <w:rPr>
          <w:rFonts w:eastAsia="华文楷体"/>
          <w:bCs/>
          <w:kern w:val="0"/>
          <w:sz w:val="28"/>
          <w:szCs w:val="28"/>
        </w:rPr>
        <w:t>在本科学习期间的国内修读阶段，住宿费等另计。</w:t>
      </w:r>
      <w:bookmarkEnd w:id="4"/>
    </w:p>
    <w:p w14:paraId="75629031" w14:textId="34203C14" w:rsidR="004D7DEE" w:rsidRPr="00DA7A86" w:rsidRDefault="00EA5868" w:rsidP="004D7DEE">
      <w:pPr>
        <w:widowControl/>
        <w:adjustRightInd w:val="0"/>
        <w:snapToGrid w:val="0"/>
        <w:ind w:firstLineChars="200" w:firstLine="560"/>
        <w:jc w:val="left"/>
        <w:rPr>
          <w:rFonts w:eastAsia="华文楷体"/>
          <w:bCs/>
          <w:kern w:val="0"/>
          <w:sz w:val="28"/>
          <w:szCs w:val="28"/>
        </w:rPr>
      </w:pPr>
      <w:bookmarkStart w:id="5" w:name="_Hlk44681086"/>
      <w:r>
        <w:rPr>
          <w:rFonts w:ascii="宋体" w:hAnsi="宋体" w:cs="宋体" w:hint="eastAsia"/>
          <w:kern w:val="0"/>
          <w:sz w:val="28"/>
          <w:szCs w:val="28"/>
        </w:rPr>
        <w:t>2．</w:t>
      </w:r>
      <w:r w:rsidR="004D7DEE" w:rsidRPr="00DA7A86">
        <w:rPr>
          <w:rFonts w:eastAsia="华文楷体"/>
          <w:kern w:val="0"/>
          <w:sz w:val="28"/>
          <w:szCs w:val="28"/>
        </w:rPr>
        <w:t>统计学专业</w:t>
      </w:r>
      <w:r w:rsidR="008D5572">
        <w:rPr>
          <w:rFonts w:eastAsia="华文楷体" w:hint="eastAsia"/>
          <w:kern w:val="0"/>
          <w:sz w:val="28"/>
          <w:szCs w:val="28"/>
        </w:rPr>
        <w:t>项目</w:t>
      </w:r>
      <w:r w:rsidR="004D7DEE" w:rsidRPr="00DA7A86">
        <w:rPr>
          <w:rFonts w:eastAsia="华文楷体"/>
          <w:kern w:val="0"/>
          <w:sz w:val="28"/>
          <w:szCs w:val="28"/>
        </w:rPr>
        <w:t>班</w:t>
      </w:r>
      <w:r w:rsidR="004D7DEE" w:rsidRPr="00DA7A86">
        <w:rPr>
          <w:rFonts w:eastAsia="华文楷体"/>
          <w:bCs/>
          <w:kern w:val="0"/>
          <w:sz w:val="28"/>
          <w:szCs w:val="28"/>
        </w:rPr>
        <w:t>学生在本科学习期间，向广东财经大学缴纳专业学费、学分学费和专业培训费等，具体收费标准如下：</w:t>
      </w:r>
    </w:p>
    <w:p w14:paraId="6142AD06" w14:textId="064B5EE2" w:rsidR="004D7DEE" w:rsidRPr="006B61C1" w:rsidRDefault="00EA5868" w:rsidP="004D7DEE">
      <w:pPr>
        <w:ind w:firstLineChars="200" w:firstLine="560"/>
        <w:rPr>
          <w:rFonts w:eastAsia="华文楷体"/>
          <w:bCs/>
          <w:kern w:val="0"/>
          <w:sz w:val="28"/>
          <w:szCs w:val="28"/>
        </w:rPr>
      </w:pPr>
      <w:r>
        <w:rPr>
          <w:rFonts w:ascii="宋体" w:hAnsi="宋体" w:cs="宋体" w:hint="eastAsia"/>
          <w:kern w:val="0"/>
          <w:sz w:val="28"/>
          <w:szCs w:val="28"/>
        </w:rPr>
        <w:t>（1）</w:t>
      </w:r>
      <w:r w:rsidR="004D7DEE" w:rsidRPr="006B61C1">
        <w:rPr>
          <w:rFonts w:eastAsia="华文楷体"/>
          <w:bCs/>
          <w:kern w:val="0"/>
          <w:sz w:val="28"/>
          <w:szCs w:val="28"/>
        </w:rPr>
        <w:t>按学年学费标准</w:t>
      </w:r>
      <w:r w:rsidR="004D7DEE" w:rsidRPr="006B61C1">
        <w:rPr>
          <w:rFonts w:eastAsia="华文楷体"/>
          <w:bCs/>
          <w:kern w:val="0"/>
          <w:sz w:val="28"/>
          <w:szCs w:val="28"/>
        </w:rPr>
        <w:t>5,710</w:t>
      </w:r>
      <w:r w:rsidR="004D7DEE" w:rsidRPr="006B61C1">
        <w:rPr>
          <w:rFonts w:eastAsia="华文楷体"/>
          <w:bCs/>
          <w:kern w:val="0"/>
          <w:sz w:val="28"/>
          <w:szCs w:val="28"/>
        </w:rPr>
        <w:t>元换算成学分制收费标准缴纳专业学费</w:t>
      </w:r>
      <w:r w:rsidR="004D7DEE" w:rsidRPr="006B61C1">
        <w:rPr>
          <w:rFonts w:eastAsia="华文楷体"/>
          <w:bCs/>
          <w:kern w:val="0"/>
          <w:sz w:val="28"/>
          <w:szCs w:val="28"/>
        </w:rPr>
        <w:lastRenderedPageBreak/>
        <w:t>和学分学费：在本科学习期间的国内和国外修读阶段，按学年向广东财经大学缴纳专业学费；每学期按在广东财经大学修读的学分缴纳学分学费</w:t>
      </w:r>
      <w:r w:rsidR="004D7DEE" w:rsidRPr="00DA7A86">
        <w:rPr>
          <w:rFonts w:eastAsia="华文楷体"/>
          <w:bCs/>
          <w:kern w:val="0"/>
          <w:sz w:val="28"/>
          <w:szCs w:val="28"/>
        </w:rPr>
        <w:t>（</w:t>
      </w:r>
      <w:r w:rsidR="004D7DEE" w:rsidRPr="006B61C1">
        <w:rPr>
          <w:rFonts w:eastAsia="华文楷体"/>
          <w:bCs/>
          <w:kern w:val="0"/>
          <w:sz w:val="28"/>
          <w:szCs w:val="28"/>
        </w:rPr>
        <w:t>每学分</w:t>
      </w:r>
      <w:r w:rsidR="004D7DEE" w:rsidRPr="006B61C1">
        <w:rPr>
          <w:rFonts w:eastAsia="华文楷体"/>
          <w:bCs/>
          <w:kern w:val="0"/>
          <w:sz w:val="28"/>
          <w:szCs w:val="28"/>
        </w:rPr>
        <w:t>60</w:t>
      </w:r>
      <w:r w:rsidR="004D7DEE" w:rsidRPr="006B61C1">
        <w:rPr>
          <w:rFonts w:eastAsia="华文楷体"/>
          <w:bCs/>
          <w:kern w:val="0"/>
          <w:sz w:val="28"/>
          <w:szCs w:val="28"/>
        </w:rPr>
        <w:t>元</w:t>
      </w:r>
      <w:r w:rsidR="004D7DEE" w:rsidRPr="00DA7A86">
        <w:rPr>
          <w:rFonts w:eastAsia="华文楷体"/>
          <w:bCs/>
          <w:kern w:val="0"/>
          <w:sz w:val="28"/>
          <w:szCs w:val="28"/>
        </w:rPr>
        <w:t>）</w:t>
      </w:r>
      <w:r w:rsidR="004D7DEE" w:rsidRPr="006B61C1">
        <w:rPr>
          <w:rFonts w:eastAsia="华文楷体"/>
          <w:bCs/>
          <w:kern w:val="0"/>
          <w:sz w:val="28"/>
          <w:szCs w:val="28"/>
        </w:rPr>
        <w:t>。</w:t>
      </w:r>
    </w:p>
    <w:p w14:paraId="55F49785" w14:textId="0589CE7A" w:rsidR="004D7DEE" w:rsidRPr="006B61C1" w:rsidRDefault="00EA5868" w:rsidP="004D7DEE">
      <w:pPr>
        <w:ind w:firstLineChars="200" w:firstLine="560"/>
        <w:rPr>
          <w:rFonts w:eastAsia="华文楷体"/>
          <w:bCs/>
          <w:kern w:val="0"/>
          <w:sz w:val="28"/>
          <w:szCs w:val="28"/>
        </w:rPr>
      </w:pPr>
      <w:r>
        <w:rPr>
          <w:rFonts w:ascii="宋体" w:hAnsi="宋体" w:cs="宋体" w:hint="eastAsia"/>
          <w:kern w:val="0"/>
          <w:sz w:val="28"/>
          <w:szCs w:val="28"/>
        </w:rPr>
        <w:t>（2）</w:t>
      </w:r>
      <w:r w:rsidR="004D7DEE" w:rsidRPr="006B61C1">
        <w:rPr>
          <w:rFonts w:eastAsia="华文楷体"/>
          <w:bCs/>
          <w:kern w:val="0"/>
          <w:sz w:val="28"/>
          <w:szCs w:val="28"/>
        </w:rPr>
        <w:t>在本科学习期间的国内修读阶段，按</w:t>
      </w:r>
      <w:r w:rsidR="008D5572">
        <w:rPr>
          <w:rFonts w:eastAsia="华文楷体"/>
          <w:bCs/>
          <w:kern w:val="0"/>
          <w:sz w:val="28"/>
          <w:szCs w:val="28"/>
        </w:rPr>
        <w:t>33</w:t>
      </w:r>
      <w:r w:rsidR="004D7DEE" w:rsidRPr="006B61C1">
        <w:rPr>
          <w:rFonts w:eastAsia="华文楷体"/>
          <w:bCs/>
          <w:kern w:val="0"/>
          <w:sz w:val="28"/>
          <w:szCs w:val="28"/>
        </w:rPr>
        <w:t>,8</w:t>
      </w:r>
      <w:r w:rsidR="008D5572">
        <w:rPr>
          <w:rFonts w:eastAsia="华文楷体"/>
          <w:bCs/>
          <w:kern w:val="0"/>
          <w:sz w:val="28"/>
          <w:szCs w:val="28"/>
        </w:rPr>
        <w:t>0</w:t>
      </w:r>
      <w:r w:rsidR="004D7DEE" w:rsidRPr="006B61C1">
        <w:rPr>
          <w:rFonts w:eastAsia="华文楷体"/>
          <w:bCs/>
          <w:kern w:val="0"/>
          <w:sz w:val="28"/>
          <w:szCs w:val="28"/>
        </w:rPr>
        <w:t>0</w:t>
      </w:r>
      <w:r w:rsidR="004D7DEE" w:rsidRPr="006B61C1">
        <w:rPr>
          <w:rFonts w:eastAsia="华文楷体"/>
          <w:bCs/>
          <w:kern w:val="0"/>
          <w:sz w:val="28"/>
          <w:szCs w:val="28"/>
        </w:rPr>
        <w:t>元</w:t>
      </w:r>
      <w:r w:rsidR="004D7DEE" w:rsidRPr="006B61C1">
        <w:rPr>
          <w:rFonts w:eastAsia="华文楷体"/>
          <w:bCs/>
          <w:kern w:val="0"/>
          <w:sz w:val="28"/>
          <w:szCs w:val="28"/>
        </w:rPr>
        <w:t>/</w:t>
      </w:r>
      <w:r w:rsidR="004D7DEE" w:rsidRPr="006B61C1">
        <w:rPr>
          <w:rFonts w:eastAsia="华文楷体"/>
          <w:bCs/>
          <w:kern w:val="0"/>
          <w:sz w:val="28"/>
          <w:szCs w:val="28"/>
        </w:rPr>
        <w:t>学年缴纳专业培训费。</w:t>
      </w:r>
    </w:p>
    <w:p w14:paraId="2365A914" w14:textId="2BC0D1B6" w:rsidR="004D7DEE" w:rsidRPr="006B61C1" w:rsidRDefault="00EA5868" w:rsidP="004D7DEE">
      <w:pPr>
        <w:ind w:firstLineChars="200" w:firstLine="560"/>
        <w:rPr>
          <w:rFonts w:eastAsia="华文楷体"/>
          <w:bCs/>
          <w:kern w:val="0"/>
          <w:sz w:val="28"/>
          <w:szCs w:val="28"/>
        </w:rPr>
      </w:pPr>
      <w:r>
        <w:rPr>
          <w:rFonts w:ascii="宋体" w:hAnsi="宋体" w:cs="宋体" w:hint="eastAsia"/>
          <w:kern w:val="0"/>
          <w:sz w:val="28"/>
          <w:szCs w:val="28"/>
        </w:rPr>
        <w:t>（3）</w:t>
      </w:r>
      <w:r w:rsidR="004D7DEE" w:rsidRPr="006B61C1">
        <w:rPr>
          <w:rFonts w:eastAsia="华文楷体"/>
          <w:bCs/>
          <w:kern w:val="0"/>
          <w:sz w:val="28"/>
          <w:szCs w:val="28"/>
        </w:rPr>
        <w:t>在本科学习期间的国内修读阶段，住宿费等另计。</w:t>
      </w:r>
    </w:p>
    <w:p w14:paraId="0E141CFD" w14:textId="77777777" w:rsidR="004D7DEE" w:rsidRPr="00DA7A86" w:rsidRDefault="004D7DEE" w:rsidP="004D7DEE">
      <w:pPr>
        <w:ind w:firstLineChars="200" w:firstLine="560"/>
        <w:rPr>
          <w:rFonts w:eastAsia="华文楷体"/>
          <w:sz w:val="28"/>
          <w:szCs w:val="28"/>
        </w:rPr>
      </w:pPr>
    </w:p>
    <w:bookmarkEnd w:id="5"/>
    <w:p w14:paraId="4476449D" w14:textId="424AB395" w:rsidR="004D7DEE" w:rsidRPr="00DA7A86" w:rsidRDefault="00EA5868" w:rsidP="004D7DEE">
      <w:pPr>
        <w:widowControl/>
        <w:adjustRightInd w:val="0"/>
        <w:snapToGrid w:val="0"/>
        <w:ind w:firstLine="495"/>
        <w:jc w:val="left"/>
        <w:rPr>
          <w:rFonts w:eastAsia="华文楷体"/>
          <w:kern w:val="0"/>
          <w:sz w:val="28"/>
          <w:szCs w:val="28"/>
        </w:rPr>
      </w:pPr>
      <w:r>
        <w:rPr>
          <w:rFonts w:eastAsia="华文楷体" w:hint="eastAsia"/>
          <w:kern w:val="0"/>
          <w:sz w:val="28"/>
          <w:szCs w:val="28"/>
        </w:rPr>
        <w:t>（三）</w:t>
      </w:r>
      <w:r w:rsidR="004D7DEE" w:rsidRPr="00DA7A86">
        <w:rPr>
          <w:rFonts w:eastAsia="华文楷体"/>
          <w:kern w:val="0"/>
          <w:sz w:val="28"/>
          <w:szCs w:val="28"/>
        </w:rPr>
        <w:t>住宿费标准</w:t>
      </w:r>
    </w:p>
    <w:p w14:paraId="08330A9D" w14:textId="77777777" w:rsidR="004D7DEE" w:rsidRPr="00DA7A86" w:rsidRDefault="004D7DEE" w:rsidP="004D7DEE">
      <w:pPr>
        <w:widowControl/>
        <w:adjustRightInd w:val="0"/>
        <w:snapToGrid w:val="0"/>
        <w:ind w:firstLine="495"/>
        <w:jc w:val="left"/>
        <w:rPr>
          <w:rFonts w:eastAsia="华文楷体"/>
          <w:kern w:val="0"/>
          <w:sz w:val="28"/>
          <w:szCs w:val="28"/>
        </w:rPr>
      </w:pPr>
      <w:r w:rsidRPr="00DA7A86">
        <w:rPr>
          <w:rFonts w:eastAsia="华文楷体"/>
          <w:kern w:val="0"/>
          <w:sz w:val="28"/>
          <w:szCs w:val="28"/>
        </w:rPr>
        <w:t>根据学生所住宿舍楼栋</w:t>
      </w:r>
      <w:r>
        <w:rPr>
          <w:rFonts w:eastAsia="华文楷体" w:hint="eastAsia"/>
          <w:kern w:val="0"/>
          <w:sz w:val="28"/>
          <w:szCs w:val="28"/>
        </w:rPr>
        <w:t>、</w:t>
      </w:r>
      <w:r w:rsidRPr="00DA7A86">
        <w:rPr>
          <w:rFonts w:eastAsia="华文楷体"/>
          <w:kern w:val="0"/>
          <w:sz w:val="28"/>
          <w:szCs w:val="28"/>
        </w:rPr>
        <w:t>宿舍内设备和条件，住宿费标准从</w:t>
      </w:r>
      <w:r w:rsidRPr="00DA7A86">
        <w:rPr>
          <w:rFonts w:eastAsia="华文楷体"/>
          <w:kern w:val="0"/>
          <w:sz w:val="28"/>
          <w:szCs w:val="28"/>
        </w:rPr>
        <w:t>1,000</w:t>
      </w:r>
      <w:r w:rsidRPr="00DA7A86">
        <w:rPr>
          <w:rFonts w:eastAsia="华文楷体"/>
          <w:kern w:val="0"/>
          <w:sz w:val="28"/>
          <w:szCs w:val="28"/>
        </w:rPr>
        <w:t>元到</w:t>
      </w:r>
      <w:r w:rsidRPr="00DA7A86">
        <w:rPr>
          <w:rFonts w:eastAsia="华文楷体"/>
          <w:kern w:val="0"/>
          <w:sz w:val="28"/>
          <w:szCs w:val="28"/>
        </w:rPr>
        <w:t>1,600</w:t>
      </w:r>
      <w:r w:rsidRPr="00DA7A86">
        <w:rPr>
          <w:rFonts w:eastAsia="华文楷体"/>
          <w:kern w:val="0"/>
          <w:sz w:val="28"/>
          <w:szCs w:val="28"/>
        </w:rPr>
        <w:t>元不等，请同学们登陆广东财经大学收费平台进行住宿费的自助缴费。</w:t>
      </w:r>
    </w:p>
    <w:p w14:paraId="292AD8C4" w14:textId="77777777" w:rsidR="004D7DEE" w:rsidRPr="00DA7A86" w:rsidRDefault="004D7DEE" w:rsidP="004D7DEE">
      <w:pPr>
        <w:widowControl/>
        <w:adjustRightInd w:val="0"/>
        <w:snapToGrid w:val="0"/>
        <w:ind w:firstLine="495"/>
        <w:jc w:val="left"/>
        <w:rPr>
          <w:rFonts w:eastAsia="华文楷体"/>
          <w:kern w:val="0"/>
          <w:sz w:val="28"/>
          <w:szCs w:val="28"/>
        </w:rPr>
      </w:pPr>
    </w:p>
    <w:p w14:paraId="6BCAA5BA" w14:textId="173674AE" w:rsidR="004D7DEE" w:rsidRPr="00DA7A86" w:rsidRDefault="00EA5868" w:rsidP="004D7DEE">
      <w:pPr>
        <w:widowControl/>
        <w:adjustRightInd w:val="0"/>
        <w:snapToGrid w:val="0"/>
        <w:ind w:firstLine="495"/>
        <w:jc w:val="left"/>
        <w:rPr>
          <w:rFonts w:eastAsia="华文楷体"/>
          <w:kern w:val="0"/>
          <w:sz w:val="28"/>
          <w:szCs w:val="28"/>
        </w:rPr>
      </w:pPr>
      <w:r>
        <w:rPr>
          <w:rFonts w:eastAsia="华文楷体" w:hint="eastAsia"/>
          <w:kern w:val="0"/>
          <w:sz w:val="28"/>
          <w:szCs w:val="28"/>
        </w:rPr>
        <w:t>（四）</w:t>
      </w:r>
      <w:r w:rsidR="004D7DEE" w:rsidRPr="00DA7A86">
        <w:rPr>
          <w:rFonts w:eastAsia="华文楷体"/>
          <w:kern w:val="0"/>
          <w:sz w:val="28"/>
          <w:szCs w:val="28"/>
        </w:rPr>
        <w:t>医疗保险费标准</w:t>
      </w:r>
    </w:p>
    <w:p w14:paraId="5844B832" w14:textId="0F0903A4" w:rsidR="004D7DEE" w:rsidRPr="00DA7A86" w:rsidRDefault="004D7DEE" w:rsidP="004D7DEE">
      <w:pPr>
        <w:widowControl/>
        <w:adjustRightInd w:val="0"/>
        <w:snapToGrid w:val="0"/>
        <w:spacing w:line="380" w:lineRule="exact"/>
        <w:ind w:firstLineChars="200" w:firstLine="560"/>
        <w:jc w:val="left"/>
        <w:rPr>
          <w:rFonts w:eastAsia="华文楷体"/>
          <w:bCs/>
          <w:kern w:val="0"/>
          <w:sz w:val="28"/>
          <w:szCs w:val="28"/>
        </w:rPr>
      </w:pPr>
      <w:r w:rsidRPr="006B61C1">
        <w:rPr>
          <w:rFonts w:eastAsia="华文楷体"/>
          <w:bCs/>
          <w:kern w:val="0"/>
          <w:sz w:val="28"/>
          <w:szCs w:val="28"/>
        </w:rPr>
        <w:t>根据《广州市</w:t>
      </w:r>
      <w:r>
        <w:rPr>
          <w:rFonts w:eastAsia="华文楷体" w:hint="eastAsia"/>
          <w:bCs/>
          <w:kern w:val="0"/>
          <w:sz w:val="28"/>
          <w:szCs w:val="28"/>
        </w:rPr>
        <w:t>人民政府办公厅关于印发广州市</w:t>
      </w:r>
      <w:r w:rsidRPr="006B61C1">
        <w:rPr>
          <w:rFonts w:eastAsia="华文楷体"/>
          <w:bCs/>
          <w:kern w:val="0"/>
          <w:sz w:val="28"/>
          <w:szCs w:val="28"/>
        </w:rPr>
        <w:t>城乡居民社会医疗保险办法</w:t>
      </w:r>
      <w:r>
        <w:rPr>
          <w:rFonts w:eastAsia="华文楷体" w:hint="eastAsia"/>
          <w:bCs/>
          <w:kern w:val="0"/>
          <w:sz w:val="28"/>
          <w:szCs w:val="28"/>
        </w:rPr>
        <w:t>的通知</w:t>
      </w:r>
      <w:r w:rsidRPr="006B61C1">
        <w:rPr>
          <w:rFonts w:eastAsia="华文楷体"/>
          <w:bCs/>
          <w:kern w:val="0"/>
          <w:sz w:val="28"/>
          <w:szCs w:val="28"/>
        </w:rPr>
        <w:t>》（穗府办</w:t>
      </w:r>
      <w:r>
        <w:rPr>
          <w:rFonts w:eastAsia="华文楷体" w:hint="eastAsia"/>
          <w:bCs/>
          <w:kern w:val="0"/>
          <w:sz w:val="28"/>
          <w:szCs w:val="28"/>
        </w:rPr>
        <w:t>规</w:t>
      </w:r>
      <w:r w:rsidRPr="006B61C1">
        <w:rPr>
          <w:rFonts w:eastAsia="华文楷体"/>
          <w:bCs/>
          <w:kern w:val="0"/>
          <w:sz w:val="28"/>
          <w:szCs w:val="28"/>
        </w:rPr>
        <w:t>﹝</w:t>
      </w:r>
      <w:r w:rsidRPr="006B61C1">
        <w:rPr>
          <w:rFonts w:eastAsia="华文楷体"/>
          <w:bCs/>
          <w:kern w:val="0"/>
          <w:sz w:val="28"/>
          <w:szCs w:val="28"/>
        </w:rPr>
        <w:t>201</w:t>
      </w:r>
      <w:r>
        <w:rPr>
          <w:rFonts w:eastAsia="华文楷体"/>
          <w:bCs/>
          <w:kern w:val="0"/>
          <w:sz w:val="28"/>
          <w:szCs w:val="28"/>
        </w:rPr>
        <w:t>7</w:t>
      </w:r>
      <w:r w:rsidRPr="006B61C1">
        <w:rPr>
          <w:rFonts w:eastAsia="华文楷体"/>
          <w:bCs/>
          <w:kern w:val="0"/>
          <w:sz w:val="28"/>
          <w:szCs w:val="28"/>
        </w:rPr>
        <w:t>﹞</w:t>
      </w:r>
      <w:r>
        <w:rPr>
          <w:rFonts w:eastAsia="华文楷体"/>
          <w:bCs/>
          <w:kern w:val="0"/>
          <w:sz w:val="28"/>
          <w:szCs w:val="28"/>
        </w:rPr>
        <w:t>24</w:t>
      </w:r>
      <w:r w:rsidRPr="006B61C1">
        <w:rPr>
          <w:rFonts w:eastAsia="华文楷体"/>
          <w:bCs/>
          <w:kern w:val="0"/>
          <w:sz w:val="28"/>
          <w:szCs w:val="28"/>
        </w:rPr>
        <w:t>号）</w:t>
      </w:r>
      <w:r w:rsidR="00CD3970">
        <w:rPr>
          <w:rFonts w:eastAsia="华文楷体" w:hint="eastAsia"/>
          <w:bCs/>
          <w:kern w:val="0"/>
          <w:sz w:val="28"/>
          <w:szCs w:val="28"/>
        </w:rPr>
        <w:t>及</w:t>
      </w:r>
      <w:r w:rsidRPr="00DA7A86">
        <w:rPr>
          <w:rFonts w:eastAsia="华文楷体"/>
          <w:bCs/>
          <w:kern w:val="0"/>
          <w:sz w:val="28"/>
          <w:szCs w:val="28"/>
        </w:rPr>
        <w:t>202</w:t>
      </w:r>
      <w:r w:rsidR="006674CE">
        <w:rPr>
          <w:rFonts w:eastAsia="华文楷体"/>
          <w:bCs/>
          <w:kern w:val="0"/>
          <w:sz w:val="28"/>
          <w:szCs w:val="28"/>
        </w:rPr>
        <w:t>2</w:t>
      </w:r>
      <w:r w:rsidRPr="00DA7A86">
        <w:rPr>
          <w:rFonts w:eastAsia="华文楷体"/>
          <w:bCs/>
          <w:kern w:val="0"/>
          <w:sz w:val="28"/>
          <w:szCs w:val="28"/>
        </w:rPr>
        <w:t>年广州市城乡居民医保筹资标准等有关规定，</w:t>
      </w:r>
      <w:r w:rsidRPr="006B61C1">
        <w:rPr>
          <w:rFonts w:eastAsia="华文楷体"/>
          <w:bCs/>
          <w:kern w:val="0"/>
          <w:sz w:val="28"/>
          <w:szCs w:val="28"/>
        </w:rPr>
        <w:t>全日制学生全部列入参保范围，</w:t>
      </w:r>
      <w:bookmarkStart w:id="6" w:name="_Hlk42677217"/>
      <w:r w:rsidRPr="006B61C1">
        <w:rPr>
          <w:rFonts w:eastAsia="华文楷体"/>
          <w:bCs/>
          <w:kern w:val="0"/>
          <w:sz w:val="28"/>
          <w:szCs w:val="28"/>
        </w:rPr>
        <w:t>202</w:t>
      </w:r>
      <w:r w:rsidR="006674CE">
        <w:rPr>
          <w:rFonts w:eastAsia="华文楷体"/>
          <w:bCs/>
          <w:kern w:val="0"/>
          <w:sz w:val="28"/>
          <w:szCs w:val="28"/>
        </w:rPr>
        <w:t>2</w:t>
      </w:r>
      <w:r w:rsidRPr="006B61C1">
        <w:rPr>
          <w:rFonts w:eastAsia="华文楷体"/>
          <w:bCs/>
          <w:kern w:val="0"/>
          <w:sz w:val="28"/>
          <w:szCs w:val="28"/>
        </w:rPr>
        <w:t>年城乡居民医保个人缴费标准</w:t>
      </w:r>
      <w:r w:rsidRPr="00DA7A86">
        <w:rPr>
          <w:rFonts w:eastAsia="华文楷体"/>
          <w:bCs/>
          <w:kern w:val="0"/>
          <w:sz w:val="28"/>
          <w:szCs w:val="28"/>
        </w:rPr>
        <w:t>为</w:t>
      </w:r>
      <w:r w:rsidRPr="006B61C1">
        <w:rPr>
          <w:rFonts w:eastAsia="华文楷体"/>
          <w:bCs/>
          <w:kern w:val="0"/>
          <w:sz w:val="28"/>
          <w:szCs w:val="28"/>
        </w:rPr>
        <w:t>每人</w:t>
      </w:r>
      <w:r w:rsidRPr="006B61C1">
        <w:rPr>
          <w:rFonts w:eastAsia="华文楷体"/>
          <w:bCs/>
          <w:kern w:val="0"/>
          <w:sz w:val="28"/>
          <w:szCs w:val="28"/>
        </w:rPr>
        <w:t>3</w:t>
      </w:r>
      <w:r w:rsidR="006674CE">
        <w:rPr>
          <w:rFonts w:eastAsia="华文楷体"/>
          <w:bCs/>
          <w:kern w:val="0"/>
          <w:sz w:val="28"/>
          <w:szCs w:val="28"/>
        </w:rPr>
        <w:t>6</w:t>
      </w:r>
      <w:r w:rsidR="00263F0F">
        <w:rPr>
          <w:rFonts w:eastAsia="华文楷体"/>
          <w:bCs/>
          <w:kern w:val="0"/>
          <w:sz w:val="28"/>
          <w:szCs w:val="28"/>
        </w:rPr>
        <w:t>3</w:t>
      </w:r>
      <w:r w:rsidRPr="006B61C1">
        <w:rPr>
          <w:rFonts w:eastAsia="华文楷体"/>
          <w:bCs/>
          <w:kern w:val="0"/>
          <w:sz w:val="28"/>
          <w:szCs w:val="28"/>
        </w:rPr>
        <w:t>元。</w:t>
      </w:r>
      <w:bookmarkEnd w:id="6"/>
    </w:p>
    <w:p w14:paraId="5F5B3818" w14:textId="77777777" w:rsidR="004D7DEE" w:rsidRPr="00DA7A86" w:rsidRDefault="004D7DEE" w:rsidP="004D7DEE">
      <w:pPr>
        <w:widowControl/>
        <w:adjustRightInd w:val="0"/>
        <w:snapToGrid w:val="0"/>
        <w:spacing w:line="380" w:lineRule="exact"/>
        <w:jc w:val="left"/>
        <w:rPr>
          <w:rFonts w:eastAsia="华文楷体"/>
          <w:kern w:val="0"/>
          <w:sz w:val="28"/>
          <w:szCs w:val="28"/>
        </w:rPr>
      </w:pPr>
      <w:r w:rsidRPr="00DA7A86">
        <w:rPr>
          <w:rFonts w:eastAsia="华文楷体"/>
          <w:bCs/>
          <w:kern w:val="0"/>
          <w:sz w:val="28"/>
          <w:szCs w:val="28"/>
        </w:rPr>
        <w:t xml:space="preserve">    </w:t>
      </w:r>
    </w:p>
    <w:p w14:paraId="4983DA11" w14:textId="0BCD2EF1" w:rsidR="004D7DEE" w:rsidRPr="00DA7A86" w:rsidRDefault="00361520" w:rsidP="004D7DEE">
      <w:pPr>
        <w:widowControl/>
        <w:adjustRightInd w:val="0"/>
        <w:snapToGrid w:val="0"/>
        <w:ind w:firstLine="495"/>
        <w:jc w:val="left"/>
        <w:rPr>
          <w:rFonts w:eastAsia="华文楷体"/>
          <w:b/>
          <w:kern w:val="0"/>
          <w:sz w:val="28"/>
          <w:szCs w:val="28"/>
        </w:rPr>
      </w:pPr>
      <w:r>
        <w:rPr>
          <w:rFonts w:eastAsia="华文楷体" w:hint="eastAsia"/>
          <w:b/>
          <w:kern w:val="0"/>
          <w:sz w:val="28"/>
          <w:szCs w:val="28"/>
        </w:rPr>
        <w:t>三</w:t>
      </w:r>
      <w:r w:rsidR="00EA5868">
        <w:rPr>
          <w:rFonts w:eastAsia="华文楷体" w:hint="eastAsia"/>
          <w:b/>
          <w:kern w:val="0"/>
          <w:sz w:val="28"/>
          <w:szCs w:val="28"/>
        </w:rPr>
        <w:t>、</w:t>
      </w:r>
      <w:r w:rsidR="004D7DEE" w:rsidRPr="00DA7A86">
        <w:rPr>
          <w:rFonts w:eastAsia="华文楷体"/>
          <w:b/>
          <w:kern w:val="0"/>
          <w:sz w:val="28"/>
          <w:szCs w:val="28"/>
        </w:rPr>
        <w:t>缴费时间</w:t>
      </w:r>
    </w:p>
    <w:p w14:paraId="717AC984" w14:textId="59C40334" w:rsidR="004D7DEE" w:rsidRPr="00DA7A86" w:rsidRDefault="00D531FA" w:rsidP="004D7DEE">
      <w:pPr>
        <w:widowControl/>
        <w:adjustRightInd w:val="0"/>
        <w:snapToGrid w:val="0"/>
        <w:ind w:firstLineChars="200" w:firstLine="560"/>
        <w:jc w:val="left"/>
        <w:rPr>
          <w:rFonts w:eastAsia="华文楷体"/>
          <w:kern w:val="0"/>
          <w:sz w:val="28"/>
          <w:szCs w:val="28"/>
        </w:rPr>
      </w:pPr>
      <w:r>
        <w:rPr>
          <w:rFonts w:eastAsia="华文楷体" w:hint="eastAsia"/>
          <w:kern w:val="0"/>
          <w:sz w:val="28"/>
          <w:szCs w:val="28"/>
        </w:rPr>
        <w:t>（一）</w:t>
      </w:r>
      <w:r w:rsidR="004D7DEE" w:rsidRPr="00DA7A86">
        <w:rPr>
          <w:rFonts w:eastAsia="华文楷体"/>
          <w:kern w:val="0"/>
          <w:sz w:val="28"/>
          <w:szCs w:val="28"/>
        </w:rPr>
        <w:t>专业学费、住宿费、专业培训费、医保金缴费时间：</w:t>
      </w:r>
      <w:r w:rsidR="004D7DEE" w:rsidRPr="00DA7A86">
        <w:rPr>
          <w:rFonts w:eastAsia="华文楷体"/>
          <w:kern w:val="0"/>
          <w:sz w:val="28"/>
          <w:szCs w:val="28"/>
        </w:rPr>
        <w:t>20</w:t>
      </w:r>
      <w:r w:rsidR="00172380">
        <w:rPr>
          <w:rFonts w:eastAsia="华文楷体"/>
          <w:kern w:val="0"/>
          <w:sz w:val="28"/>
          <w:szCs w:val="28"/>
        </w:rPr>
        <w:t>2</w:t>
      </w:r>
      <w:r w:rsidR="000B460A">
        <w:rPr>
          <w:rFonts w:eastAsia="华文楷体"/>
          <w:kern w:val="0"/>
          <w:sz w:val="28"/>
          <w:szCs w:val="28"/>
        </w:rPr>
        <w:t>1</w:t>
      </w:r>
      <w:r w:rsidR="004D7DEE" w:rsidRPr="00DA7A86">
        <w:rPr>
          <w:rFonts w:eastAsia="华文楷体"/>
          <w:kern w:val="0"/>
          <w:sz w:val="28"/>
          <w:szCs w:val="28"/>
        </w:rPr>
        <w:t>年</w:t>
      </w:r>
      <w:r w:rsidR="009D4D1D">
        <w:rPr>
          <w:rFonts w:eastAsia="华文楷体"/>
          <w:kern w:val="0"/>
          <w:sz w:val="28"/>
          <w:szCs w:val="28"/>
        </w:rPr>
        <w:t>8</w:t>
      </w:r>
      <w:r w:rsidR="004D7DEE" w:rsidRPr="00DA7A86">
        <w:rPr>
          <w:rFonts w:eastAsia="华文楷体"/>
          <w:kern w:val="0"/>
          <w:sz w:val="28"/>
          <w:szCs w:val="28"/>
        </w:rPr>
        <w:t>月</w:t>
      </w:r>
      <w:r w:rsidR="004D7DEE" w:rsidRPr="00DA7A86">
        <w:rPr>
          <w:rFonts w:eastAsia="华文楷体"/>
          <w:kern w:val="0"/>
          <w:sz w:val="28"/>
          <w:szCs w:val="28"/>
        </w:rPr>
        <w:t>2</w:t>
      </w:r>
      <w:r w:rsidR="005A1AEE">
        <w:rPr>
          <w:rFonts w:eastAsia="华文楷体"/>
          <w:kern w:val="0"/>
          <w:sz w:val="28"/>
          <w:szCs w:val="28"/>
        </w:rPr>
        <w:t>0</w:t>
      </w:r>
      <w:r w:rsidR="004D7DEE" w:rsidRPr="00DA7A86">
        <w:rPr>
          <w:rFonts w:eastAsia="华文楷体"/>
          <w:kern w:val="0"/>
          <w:sz w:val="28"/>
          <w:szCs w:val="28"/>
        </w:rPr>
        <w:t>日起至开学前止。请同学们登陆</w:t>
      </w:r>
      <w:bookmarkStart w:id="7" w:name="_Hlk9417319"/>
      <w:r w:rsidR="004D7DEE" w:rsidRPr="00DA7A86">
        <w:rPr>
          <w:rFonts w:eastAsia="华文楷体"/>
          <w:kern w:val="0"/>
          <w:sz w:val="28"/>
          <w:szCs w:val="28"/>
        </w:rPr>
        <w:t>广东财经大学收费平台</w:t>
      </w:r>
      <w:bookmarkEnd w:id="7"/>
      <w:r w:rsidR="004D7DEE" w:rsidRPr="00DA7A86">
        <w:rPr>
          <w:rFonts w:eastAsia="华文楷体"/>
          <w:kern w:val="0"/>
          <w:sz w:val="28"/>
          <w:szCs w:val="28"/>
        </w:rPr>
        <w:t>进行自助缴费。</w:t>
      </w:r>
    </w:p>
    <w:p w14:paraId="0E91C25E" w14:textId="5A6FB3A0" w:rsidR="004D7DEE" w:rsidRPr="00DA7A86" w:rsidRDefault="00D531FA" w:rsidP="004D7DEE">
      <w:pPr>
        <w:widowControl/>
        <w:adjustRightInd w:val="0"/>
        <w:snapToGrid w:val="0"/>
        <w:ind w:firstLineChars="200" w:firstLine="560"/>
        <w:jc w:val="left"/>
        <w:rPr>
          <w:rFonts w:eastAsia="华文楷体"/>
          <w:kern w:val="0"/>
          <w:sz w:val="28"/>
          <w:szCs w:val="28"/>
        </w:rPr>
      </w:pPr>
      <w:r>
        <w:rPr>
          <w:rFonts w:eastAsia="华文楷体" w:hint="eastAsia"/>
          <w:kern w:val="0"/>
          <w:sz w:val="28"/>
          <w:szCs w:val="28"/>
        </w:rPr>
        <w:t>（二）</w:t>
      </w:r>
      <w:r w:rsidR="004D7DEE" w:rsidRPr="00DA7A86">
        <w:rPr>
          <w:rFonts w:eastAsia="华文楷体"/>
          <w:kern w:val="0"/>
          <w:sz w:val="28"/>
          <w:szCs w:val="28"/>
        </w:rPr>
        <w:t>学分学费缴费时间：</w:t>
      </w:r>
      <w:r w:rsidR="004D7DEE" w:rsidRPr="00DA7A86">
        <w:rPr>
          <w:rFonts w:eastAsia="华文楷体"/>
          <w:kern w:val="0"/>
          <w:sz w:val="28"/>
          <w:szCs w:val="28"/>
        </w:rPr>
        <w:t>202</w:t>
      </w:r>
      <w:r w:rsidR="000B460A">
        <w:rPr>
          <w:rFonts w:eastAsia="华文楷体"/>
          <w:kern w:val="0"/>
          <w:sz w:val="28"/>
          <w:szCs w:val="28"/>
        </w:rPr>
        <w:t>1</w:t>
      </w:r>
      <w:r w:rsidR="004D7DEE" w:rsidRPr="00DA7A86">
        <w:rPr>
          <w:rFonts w:eastAsia="华文楷体"/>
          <w:kern w:val="0"/>
          <w:sz w:val="28"/>
          <w:szCs w:val="28"/>
        </w:rPr>
        <w:t>年秋季开学第三周至第四周止。请同学们登陆广东财经大学收费平台进行自助缴费。</w:t>
      </w:r>
    </w:p>
    <w:p w14:paraId="08DA5BE8" w14:textId="77777777" w:rsidR="004D7DEE" w:rsidRPr="00DA7A86" w:rsidRDefault="004D7DEE" w:rsidP="004D7DEE">
      <w:pPr>
        <w:widowControl/>
        <w:adjustRightInd w:val="0"/>
        <w:snapToGrid w:val="0"/>
        <w:ind w:firstLine="495"/>
        <w:jc w:val="left"/>
        <w:rPr>
          <w:rFonts w:eastAsia="华文楷体"/>
          <w:kern w:val="0"/>
          <w:sz w:val="28"/>
          <w:szCs w:val="28"/>
        </w:rPr>
      </w:pPr>
    </w:p>
    <w:p w14:paraId="3C0478E5" w14:textId="48D0603D" w:rsidR="004D7DEE" w:rsidRPr="00D531FA" w:rsidRDefault="00361520" w:rsidP="004D7DEE">
      <w:pPr>
        <w:widowControl/>
        <w:adjustRightInd w:val="0"/>
        <w:snapToGrid w:val="0"/>
        <w:ind w:firstLineChars="200" w:firstLine="561"/>
        <w:jc w:val="left"/>
        <w:rPr>
          <w:rFonts w:eastAsia="华文楷体"/>
          <w:b/>
          <w:bCs/>
          <w:kern w:val="0"/>
          <w:sz w:val="28"/>
          <w:szCs w:val="28"/>
        </w:rPr>
      </w:pPr>
      <w:r>
        <w:rPr>
          <w:rFonts w:eastAsia="华文楷体" w:hint="eastAsia"/>
          <w:b/>
          <w:bCs/>
          <w:kern w:val="0"/>
          <w:sz w:val="28"/>
          <w:szCs w:val="28"/>
        </w:rPr>
        <w:t>四</w:t>
      </w:r>
      <w:r w:rsidR="00D531FA" w:rsidRPr="00D531FA">
        <w:rPr>
          <w:rFonts w:eastAsia="华文楷体" w:hint="eastAsia"/>
          <w:b/>
          <w:bCs/>
          <w:kern w:val="0"/>
          <w:sz w:val="28"/>
          <w:szCs w:val="28"/>
        </w:rPr>
        <w:t>、</w:t>
      </w:r>
      <w:r w:rsidR="004D7DEE" w:rsidRPr="00D531FA">
        <w:rPr>
          <w:rFonts w:eastAsia="华文楷体"/>
          <w:b/>
          <w:bCs/>
          <w:kern w:val="0"/>
          <w:sz w:val="28"/>
          <w:szCs w:val="28"/>
        </w:rPr>
        <w:t>具体缴费流程</w:t>
      </w:r>
    </w:p>
    <w:p w14:paraId="129ECA14" w14:textId="3E93ACA9" w:rsidR="004D7DEE" w:rsidRPr="00DA7A86" w:rsidRDefault="00D531FA" w:rsidP="004D7DEE">
      <w:pPr>
        <w:ind w:firstLineChars="200" w:firstLine="560"/>
        <w:rPr>
          <w:rFonts w:eastAsia="华文楷体"/>
          <w:kern w:val="0"/>
          <w:sz w:val="28"/>
          <w:szCs w:val="28"/>
        </w:rPr>
      </w:pPr>
      <w:r>
        <w:rPr>
          <w:rFonts w:eastAsia="华文楷体" w:hint="eastAsia"/>
          <w:kern w:val="0"/>
          <w:sz w:val="28"/>
          <w:szCs w:val="28"/>
        </w:rPr>
        <w:t>（一）</w:t>
      </w:r>
      <w:r w:rsidR="004D7DEE" w:rsidRPr="00DA7A86">
        <w:rPr>
          <w:rFonts w:eastAsia="华文楷体"/>
          <w:kern w:val="0"/>
          <w:sz w:val="28"/>
          <w:szCs w:val="28"/>
        </w:rPr>
        <w:t>登陆系统</w:t>
      </w:r>
    </w:p>
    <w:p w14:paraId="3882509E" w14:textId="3AD4000A" w:rsidR="00170854" w:rsidRDefault="004D7DEE" w:rsidP="004D7DEE">
      <w:pPr>
        <w:ind w:firstLineChars="200" w:firstLine="560"/>
        <w:rPr>
          <w:rFonts w:eastAsia="华文楷体"/>
          <w:kern w:val="0"/>
          <w:sz w:val="28"/>
          <w:szCs w:val="28"/>
        </w:rPr>
      </w:pPr>
      <w:r w:rsidRPr="00DA7A86">
        <w:rPr>
          <w:rFonts w:eastAsia="华文楷体"/>
          <w:kern w:val="0"/>
          <w:sz w:val="28"/>
          <w:szCs w:val="28"/>
        </w:rPr>
        <w:t>输入网址：</w:t>
      </w:r>
      <w:r w:rsidRPr="00DA7A86">
        <w:rPr>
          <w:rFonts w:eastAsia="华文楷体"/>
          <w:kern w:val="0"/>
          <w:sz w:val="28"/>
          <w:szCs w:val="28"/>
          <w:u w:val="single"/>
        </w:rPr>
        <w:t>http://finmanage.gdufe.edu.cn:8804/index.html</w:t>
      </w:r>
      <w:r w:rsidRPr="00DA7A86">
        <w:rPr>
          <w:rFonts w:eastAsia="华文楷体"/>
          <w:kern w:val="0"/>
          <w:sz w:val="28"/>
          <w:szCs w:val="28"/>
        </w:rPr>
        <w:t>，进入广东财</w:t>
      </w:r>
      <w:r w:rsidRPr="00DA7A86">
        <w:rPr>
          <w:rFonts w:eastAsia="华文楷体"/>
          <w:kern w:val="0"/>
          <w:sz w:val="28"/>
          <w:szCs w:val="28"/>
        </w:rPr>
        <w:lastRenderedPageBreak/>
        <w:t>经大学收费平台。</w:t>
      </w:r>
      <w:r w:rsidR="00170854">
        <w:rPr>
          <w:rFonts w:eastAsia="华文楷体" w:hint="eastAsia"/>
          <w:kern w:val="0"/>
          <w:sz w:val="28"/>
          <w:szCs w:val="28"/>
        </w:rPr>
        <w:t>或扫码登陆：</w:t>
      </w:r>
      <w:r w:rsidR="00170854">
        <w:rPr>
          <w:rFonts w:ascii="华文楷体" w:eastAsia="华文楷体" w:hAnsi="华文楷体" w:cs="宋体" w:hint="eastAsia"/>
          <w:noProof/>
          <w:kern w:val="0"/>
          <w:sz w:val="28"/>
          <w:szCs w:val="28"/>
        </w:rPr>
        <w:drawing>
          <wp:inline distT="0" distB="0" distL="0" distR="0" wp14:anchorId="72124277" wp14:editId="418CD055">
            <wp:extent cx="1304925" cy="1226941"/>
            <wp:effectExtent l="19050" t="0" r="9525"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04925" cy="1226941"/>
                    </a:xfrm>
                    <a:prstGeom prst="rect">
                      <a:avLst/>
                    </a:prstGeom>
                    <a:noFill/>
                    <a:ln w="9525">
                      <a:noFill/>
                      <a:miter lim="800000"/>
                      <a:headEnd/>
                      <a:tailEnd/>
                    </a:ln>
                  </pic:spPr>
                </pic:pic>
              </a:graphicData>
            </a:graphic>
          </wp:inline>
        </w:drawing>
      </w:r>
    </w:p>
    <w:p w14:paraId="70BB0F6B" w14:textId="08C8C1EB" w:rsidR="004D7DEE" w:rsidRPr="00DA7A86" w:rsidRDefault="004D7DEE" w:rsidP="004D7DEE">
      <w:pPr>
        <w:ind w:firstLineChars="200" w:firstLine="560"/>
        <w:rPr>
          <w:rFonts w:eastAsia="华文楷体"/>
          <w:kern w:val="0"/>
          <w:sz w:val="28"/>
          <w:szCs w:val="28"/>
        </w:rPr>
      </w:pPr>
      <w:r w:rsidRPr="00DA7A86">
        <w:rPr>
          <w:rFonts w:eastAsia="华文楷体"/>
          <w:kern w:val="0"/>
          <w:sz w:val="28"/>
          <w:szCs w:val="28"/>
        </w:rPr>
        <w:t>点击右上角的登陆按钮，输入用户名和密码即可登陆，用户名为</w:t>
      </w:r>
      <w:r w:rsidRPr="00C119A5">
        <w:rPr>
          <w:rFonts w:eastAsia="华文楷体"/>
          <w:kern w:val="0"/>
          <w:sz w:val="28"/>
          <w:szCs w:val="28"/>
          <w:u w:val="single"/>
        </w:rPr>
        <w:t>学生本人身份证号</w:t>
      </w:r>
      <w:r w:rsidRPr="00DA7A86">
        <w:rPr>
          <w:rFonts w:eastAsia="华文楷体"/>
          <w:kern w:val="0"/>
          <w:sz w:val="28"/>
          <w:szCs w:val="28"/>
        </w:rPr>
        <w:t>，初始密码为：</w:t>
      </w:r>
      <w:r w:rsidRPr="00DA7A86">
        <w:rPr>
          <w:rFonts w:eastAsia="华文楷体"/>
          <w:kern w:val="0"/>
          <w:sz w:val="28"/>
          <w:szCs w:val="28"/>
        </w:rPr>
        <w:t>888888</w:t>
      </w:r>
      <w:r w:rsidRPr="00DA7A86">
        <w:rPr>
          <w:rFonts w:eastAsia="华文楷体"/>
          <w:kern w:val="0"/>
          <w:sz w:val="28"/>
          <w:szCs w:val="28"/>
        </w:rPr>
        <w:t>。</w:t>
      </w:r>
      <w:bookmarkStart w:id="8" w:name="OLE_LINK3"/>
    </w:p>
    <w:p w14:paraId="534B77E0" w14:textId="4AC88EE3" w:rsidR="004D7DEE" w:rsidRPr="00DA7A86" w:rsidRDefault="004D7DEE" w:rsidP="004D7DEE">
      <w:pPr>
        <w:rPr>
          <w:rFonts w:eastAsia="华文楷体"/>
          <w:kern w:val="0"/>
          <w:sz w:val="28"/>
          <w:szCs w:val="28"/>
        </w:rPr>
      </w:pPr>
      <w:r w:rsidRPr="006B61C1">
        <w:rPr>
          <w:noProof/>
        </w:rPr>
        <w:drawing>
          <wp:inline distT="0" distB="0" distL="0" distR="0" wp14:anchorId="663E9AB7" wp14:editId="2529AC6D">
            <wp:extent cx="5274310" cy="211455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14550"/>
                    </a:xfrm>
                    <a:prstGeom prst="rect">
                      <a:avLst/>
                    </a:prstGeom>
                    <a:noFill/>
                    <a:ln>
                      <a:noFill/>
                    </a:ln>
                  </pic:spPr>
                </pic:pic>
              </a:graphicData>
            </a:graphic>
          </wp:inline>
        </w:drawing>
      </w:r>
    </w:p>
    <w:p w14:paraId="1142BDE5" w14:textId="77777777" w:rsidR="004D7DEE" w:rsidRPr="00DA7A86" w:rsidRDefault="004D7DEE" w:rsidP="004D7DEE">
      <w:pPr>
        <w:ind w:firstLineChars="200" w:firstLine="560"/>
        <w:rPr>
          <w:rFonts w:eastAsia="华文楷体"/>
          <w:kern w:val="0"/>
          <w:sz w:val="28"/>
          <w:szCs w:val="28"/>
        </w:rPr>
      </w:pPr>
      <w:r w:rsidRPr="00DA7A86">
        <w:rPr>
          <w:rFonts w:eastAsia="华文楷体"/>
          <w:kern w:val="0"/>
          <w:sz w:val="28"/>
          <w:szCs w:val="28"/>
        </w:rPr>
        <w:t>修改密码方式：点击</w:t>
      </w:r>
      <w:r w:rsidRPr="00DA7A86">
        <w:rPr>
          <w:rFonts w:eastAsia="华文楷体"/>
          <w:kern w:val="0"/>
          <w:sz w:val="28"/>
          <w:szCs w:val="28"/>
        </w:rPr>
        <w:t>“</w:t>
      </w:r>
      <w:r w:rsidRPr="00DA7A86">
        <w:rPr>
          <w:rFonts w:eastAsia="华文楷体"/>
          <w:kern w:val="0"/>
          <w:sz w:val="28"/>
          <w:szCs w:val="28"/>
        </w:rPr>
        <w:t>重置密码</w:t>
      </w:r>
      <w:r w:rsidRPr="00DA7A86">
        <w:rPr>
          <w:rFonts w:eastAsia="华文楷体"/>
          <w:kern w:val="0"/>
          <w:sz w:val="28"/>
          <w:szCs w:val="28"/>
        </w:rPr>
        <w:t>”</w:t>
      </w:r>
      <w:r w:rsidRPr="00DA7A86">
        <w:rPr>
          <w:rFonts w:eastAsia="华文楷体"/>
          <w:kern w:val="0"/>
          <w:sz w:val="28"/>
          <w:szCs w:val="28"/>
        </w:rPr>
        <w:t>。填写相应的信息即可完成密码修改。</w:t>
      </w:r>
    </w:p>
    <w:p w14:paraId="487BB4C9" w14:textId="346D43C0" w:rsidR="004D7DEE" w:rsidRPr="00DA7A86" w:rsidRDefault="004D7DEE" w:rsidP="004D7DEE">
      <w:pPr>
        <w:rPr>
          <w:rFonts w:eastAsia="华文楷体"/>
          <w:kern w:val="0"/>
          <w:sz w:val="28"/>
          <w:szCs w:val="28"/>
        </w:rPr>
      </w:pPr>
      <w:r w:rsidRPr="006B61C1">
        <w:rPr>
          <w:noProof/>
        </w:rPr>
        <w:drawing>
          <wp:inline distT="0" distB="0" distL="0" distR="0" wp14:anchorId="0AC250AD" wp14:editId="308333F6">
            <wp:extent cx="5274310" cy="1517650"/>
            <wp:effectExtent l="0" t="0" r="254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517650"/>
                    </a:xfrm>
                    <a:prstGeom prst="rect">
                      <a:avLst/>
                    </a:prstGeom>
                    <a:noFill/>
                    <a:ln>
                      <a:noFill/>
                    </a:ln>
                  </pic:spPr>
                </pic:pic>
              </a:graphicData>
            </a:graphic>
          </wp:inline>
        </w:drawing>
      </w:r>
    </w:p>
    <w:p w14:paraId="4CD35E82" w14:textId="3BCFC0BD" w:rsidR="004D7DEE" w:rsidRPr="00DA7A86" w:rsidRDefault="004D7DEE" w:rsidP="004D7DEE">
      <w:pPr>
        <w:ind w:firstLineChars="200" w:firstLine="560"/>
        <w:rPr>
          <w:rFonts w:eastAsia="华文楷体"/>
          <w:kern w:val="0"/>
          <w:sz w:val="28"/>
          <w:szCs w:val="28"/>
        </w:rPr>
      </w:pPr>
      <w:r w:rsidRPr="00DA7A86">
        <w:rPr>
          <w:rFonts w:eastAsia="华文楷体"/>
          <w:kern w:val="0"/>
          <w:sz w:val="28"/>
          <w:szCs w:val="28"/>
        </w:rPr>
        <w:t xml:space="preserve">  </w:t>
      </w:r>
      <w:r w:rsidRPr="006B61C1">
        <w:rPr>
          <w:noProof/>
        </w:rPr>
        <w:drawing>
          <wp:inline distT="0" distB="0" distL="0" distR="0" wp14:anchorId="5B9DA96E" wp14:editId="6A1ED49F">
            <wp:extent cx="5274310" cy="1689100"/>
            <wp:effectExtent l="0" t="0" r="254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689100"/>
                    </a:xfrm>
                    <a:prstGeom prst="rect">
                      <a:avLst/>
                    </a:prstGeom>
                    <a:noFill/>
                    <a:ln>
                      <a:noFill/>
                    </a:ln>
                  </pic:spPr>
                </pic:pic>
              </a:graphicData>
            </a:graphic>
          </wp:inline>
        </w:drawing>
      </w:r>
    </w:p>
    <w:p w14:paraId="63DD72BF" w14:textId="77777777" w:rsidR="004D7DEE" w:rsidRPr="00DA7A86" w:rsidRDefault="004D7DEE" w:rsidP="004D7DEE">
      <w:pPr>
        <w:ind w:firstLineChars="200" w:firstLine="560"/>
        <w:rPr>
          <w:rFonts w:eastAsia="华文楷体"/>
          <w:kern w:val="0"/>
          <w:sz w:val="28"/>
          <w:szCs w:val="28"/>
        </w:rPr>
      </w:pPr>
      <w:r w:rsidRPr="00DA7A86">
        <w:rPr>
          <w:rFonts w:eastAsia="华文楷体"/>
          <w:kern w:val="0"/>
          <w:sz w:val="28"/>
          <w:szCs w:val="28"/>
        </w:rPr>
        <w:t xml:space="preserve">  </w:t>
      </w:r>
    </w:p>
    <w:p w14:paraId="4187FB34" w14:textId="3264EC90" w:rsidR="004D7DEE" w:rsidRPr="00DA7A86" w:rsidRDefault="00D531FA" w:rsidP="004D7DEE">
      <w:pPr>
        <w:ind w:firstLineChars="200" w:firstLine="560"/>
        <w:rPr>
          <w:rFonts w:eastAsia="华文楷体"/>
          <w:kern w:val="0"/>
          <w:sz w:val="28"/>
          <w:szCs w:val="28"/>
        </w:rPr>
      </w:pPr>
      <w:r>
        <w:rPr>
          <w:rFonts w:eastAsia="华文楷体" w:hint="eastAsia"/>
          <w:kern w:val="0"/>
          <w:sz w:val="28"/>
          <w:szCs w:val="28"/>
        </w:rPr>
        <w:t>（二）</w:t>
      </w:r>
      <w:r w:rsidR="004D7DEE" w:rsidRPr="00DA7A86">
        <w:rPr>
          <w:rFonts w:eastAsia="华文楷体"/>
          <w:kern w:val="0"/>
          <w:sz w:val="28"/>
          <w:szCs w:val="28"/>
        </w:rPr>
        <w:t>缴费方式</w:t>
      </w:r>
    </w:p>
    <w:p w14:paraId="18BCD05C" w14:textId="77777777" w:rsidR="004D7DEE" w:rsidRPr="00DA7A86" w:rsidRDefault="004D7DEE" w:rsidP="004D7DEE">
      <w:pPr>
        <w:ind w:firstLineChars="200" w:firstLine="560"/>
        <w:rPr>
          <w:rFonts w:eastAsia="华文楷体"/>
          <w:kern w:val="0"/>
          <w:sz w:val="28"/>
          <w:szCs w:val="28"/>
        </w:rPr>
      </w:pPr>
      <w:r w:rsidRPr="00DA7A86">
        <w:rPr>
          <w:rFonts w:eastAsia="华文楷体"/>
          <w:kern w:val="0"/>
          <w:sz w:val="28"/>
          <w:szCs w:val="28"/>
        </w:rPr>
        <w:lastRenderedPageBreak/>
        <w:t>学生成功登陆系统后会显示当前的欠费情况，可单笔交费，也可勾选多笔点击合并付款。</w:t>
      </w:r>
    </w:p>
    <w:p w14:paraId="1E92246D" w14:textId="382B500B" w:rsidR="004D7DEE" w:rsidRPr="00DA7A86" w:rsidRDefault="004D7DEE" w:rsidP="004D7DEE">
      <w:pPr>
        <w:ind w:firstLineChars="200" w:firstLine="560"/>
        <w:rPr>
          <w:rFonts w:eastAsia="华文楷体"/>
          <w:kern w:val="0"/>
          <w:sz w:val="28"/>
          <w:szCs w:val="28"/>
        </w:rPr>
      </w:pPr>
      <w:r w:rsidRPr="00DA7A86">
        <w:rPr>
          <w:rFonts w:eastAsia="华文楷体"/>
          <w:noProof/>
          <w:kern w:val="0"/>
          <w:sz w:val="28"/>
          <w:szCs w:val="28"/>
        </w:rPr>
        <w:drawing>
          <wp:inline distT="0" distB="0" distL="0" distR="0" wp14:anchorId="4A79BDB9" wp14:editId="5C11F686">
            <wp:extent cx="5262245" cy="20269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2245" cy="2026920"/>
                    </a:xfrm>
                    <a:prstGeom prst="rect">
                      <a:avLst/>
                    </a:prstGeom>
                    <a:noFill/>
                    <a:ln>
                      <a:noFill/>
                    </a:ln>
                  </pic:spPr>
                </pic:pic>
              </a:graphicData>
            </a:graphic>
          </wp:inline>
        </w:drawing>
      </w:r>
    </w:p>
    <w:p w14:paraId="678C3C9E" w14:textId="77777777" w:rsidR="004D7DEE" w:rsidRPr="00DA7A86" w:rsidRDefault="004D7DEE" w:rsidP="004D7DEE">
      <w:pPr>
        <w:ind w:firstLineChars="200" w:firstLine="560"/>
        <w:rPr>
          <w:rFonts w:eastAsia="华文楷体"/>
          <w:kern w:val="0"/>
          <w:sz w:val="28"/>
          <w:szCs w:val="28"/>
        </w:rPr>
      </w:pPr>
      <w:r w:rsidRPr="00DA7A86">
        <w:rPr>
          <w:rFonts w:eastAsia="华文楷体"/>
          <w:kern w:val="0"/>
          <w:sz w:val="28"/>
          <w:szCs w:val="28"/>
        </w:rPr>
        <w:t>交费时会提示本次交费金额以及收费方式，确认金额无误，并选择相应的收费方式进行支付。请注意：每个银行对网上支付均设有限额</w:t>
      </w:r>
      <w:r w:rsidRPr="00DA7A86">
        <w:rPr>
          <w:rFonts w:eastAsia="华文楷体"/>
          <w:kern w:val="0"/>
          <w:sz w:val="28"/>
          <w:szCs w:val="28"/>
        </w:rPr>
        <w:t>,</w:t>
      </w:r>
      <w:r w:rsidRPr="00DA7A86">
        <w:rPr>
          <w:rFonts w:eastAsia="华文楷体"/>
          <w:kern w:val="0"/>
          <w:sz w:val="28"/>
          <w:szCs w:val="28"/>
        </w:rPr>
        <w:t>具体可查询所属银行。</w:t>
      </w:r>
    </w:p>
    <w:p w14:paraId="09FE5D22" w14:textId="7A03B4D4" w:rsidR="004D7DEE" w:rsidRPr="00DA7A86" w:rsidRDefault="004D7DEE" w:rsidP="004D7DEE">
      <w:pPr>
        <w:ind w:firstLineChars="200" w:firstLine="560"/>
        <w:rPr>
          <w:rFonts w:eastAsia="华文楷体"/>
          <w:kern w:val="0"/>
          <w:sz w:val="28"/>
          <w:szCs w:val="28"/>
        </w:rPr>
      </w:pPr>
      <w:r w:rsidRPr="00DA7A86">
        <w:rPr>
          <w:rFonts w:eastAsia="华文楷体"/>
          <w:noProof/>
          <w:kern w:val="0"/>
          <w:sz w:val="28"/>
          <w:szCs w:val="28"/>
        </w:rPr>
        <w:drawing>
          <wp:inline distT="0" distB="0" distL="0" distR="0" wp14:anchorId="3B70371A" wp14:editId="522BEBD9">
            <wp:extent cx="5262245" cy="239839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245" cy="2398395"/>
                    </a:xfrm>
                    <a:prstGeom prst="rect">
                      <a:avLst/>
                    </a:prstGeom>
                    <a:noFill/>
                    <a:ln>
                      <a:noFill/>
                    </a:ln>
                  </pic:spPr>
                </pic:pic>
              </a:graphicData>
            </a:graphic>
          </wp:inline>
        </w:drawing>
      </w:r>
    </w:p>
    <w:p w14:paraId="7E478BC2" w14:textId="77777777" w:rsidR="004D7DEE" w:rsidRPr="00DA7A86" w:rsidRDefault="004D7DEE" w:rsidP="004D7DEE">
      <w:pPr>
        <w:ind w:firstLineChars="200" w:firstLine="560"/>
        <w:rPr>
          <w:rFonts w:eastAsia="华文楷体"/>
          <w:kern w:val="0"/>
          <w:sz w:val="28"/>
          <w:szCs w:val="28"/>
        </w:rPr>
      </w:pPr>
    </w:p>
    <w:p w14:paraId="19C98A57" w14:textId="77777777" w:rsidR="004D7DEE" w:rsidRPr="00DA7A86" w:rsidRDefault="004D7DEE" w:rsidP="004D7DEE">
      <w:pPr>
        <w:ind w:firstLineChars="200" w:firstLine="560"/>
        <w:rPr>
          <w:rFonts w:eastAsia="华文楷体"/>
          <w:kern w:val="0"/>
          <w:sz w:val="28"/>
          <w:szCs w:val="28"/>
        </w:rPr>
      </w:pPr>
      <w:r w:rsidRPr="00DA7A86">
        <w:rPr>
          <w:rFonts w:eastAsia="华文楷体"/>
          <w:kern w:val="0"/>
          <w:sz w:val="28"/>
          <w:szCs w:val="28"/>
        </w:rPr>
        <w:t>如遇培训费、学费金额过万元超过银行卡限额时，可点击</w:t>
      </w:r>
      <w:r w:rsidRPr="00DA7A86">
        <w:rPr>
          <w:rFonts w:eastAsia="华文楷体"/>
          <w:kern w:val="0"/>
          <w:sz w:val="28"/>
          <w:szCs w:val="28"/>
        </w:rPr>
        <w:t>“</w:t>
      </w:r>
      <w:r w:rsidRPr="00DA7A86">
        <w:rPr>
          <w:rFonts w:eastAsia="华文楷体"/>
          <w:kern w:val="0"/>
          <w:sz w:val="28"/>
          <w:szCs w:val="28"/>
        </w:rPr>
        <w:t>本期应缴金额</w:t>
      </w:r>
      <w:r w:rsidRPr="00DA7A86">
        <w:rPr>
          <w:rFonts w:eastAsia="华文楷体"/>
          <w:kern w:val="0"/>
          <w:sz w:val="28"/>
          <w:szCs w:val="28"/>
        </w:rPr>
        <w:t>”</w:t>
      </w:r>
      <w:r w:rsidRPr="00DA7A86">
        <w:rPr>
          <w:rFonts w:eastAsia="华文楷体"/>
          <w:kern w:val="0"/>
          <w:sz w:val="28"/>
          <w:szCs w:val="28"/>
        </w:rPr>
        <w:t>旁边的图标修改金额进行分次缴纳。</w:t>
      </w:r>
    </w:p>
    <w:p w14:paraId="63CCDEA1" w14:textId="0DAE7BF0" w:rsidR="004D7DEE" w:rsidRPr="00DA7A86" w:rsidRDefault="004D7DEE" w:rsidP="004D7DEE">
      <w:pPr>
        <w:ind w:firstLineChars="200" w:firstLine="420"/>
        <w:rPr>
          <w:rFonts w:eastAsia="华文楷体"/>
          <w:kern w:val="0"/>
          <w:sz w:val="28"/>
          <w:szCs w:val="28"/>
        </w:rPr>
      </w:pPr>
      <w:r w:rsidRPr="006B61C1">
        <w:rPr>
          <w:noProof/>
        </w:rPr>
        <w:lastRenderedPageBreak/>
        <w:drawing>
          <wp:inline distT="0" distB="0" distL="0" distR="0" wp14:anchorId="5AFEB291" wp14:editId="03667BF8">
            <wp:extent cx="5210175" cy="1612900"/>
            <wp:effectExtent l="0" t="0" r="952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1612900"/>
                    </a:xfrm>
                    <a:prstGeom prst="rect">
                      <a:avLst/>
                    </a:prstGeom>
                    <a:noFill/>
                    <a:ln>
                      <a:noFill/>
                    </a:ln>
                  </pic:spPr>
                </pic:pic>
              </a:graphicData>
            </a:graphic>
          </wp:inline>
        </w:drawing>
      </w:r>
    </w:p>
    <w:p w14:paraId="4585BB14" w14:textId="619E1B20" w:rsidR="004D7DEE" w:rsidRPr="00DA7A86" w:rsidRDefault="004D7DEE" w:rsidP="004D7DEE">
      <w:pPr>
        <w:ind w:firstLineChars="200" w:firstLine="560"/>
        <w:rPr>
          <w:rFonts w:eastAsia="华文楷体"/>
          <w:kern w:val="0"/>
          <w:sz w:val="28"/>
          <w:szCs w:val="28"/>
        </w:rPr>
      </w:pPr>
    </w:p>
    <w:p w14:paraId="3666BA05" w14:textId="2AB37BCD" w:rsidR="004D7DEE" w:rsidRPr="00DA7A86" w:rsidRDefault="000533B2" w:rsidP="00EA5868">
      <w:pPr>
        <w:ind w:firstLineChars="200" w:firstLine="560"/>
        <w:rPr>
          <w:rFonts w:eastAsia="华文楷体"/>
          <w:kern w:val="0"/>
          <w:sz w:val="28"/>
          <w:szCs w:val="28"/>
        </w:rPr>
      </w:pPr>
      <w:r>
        <w:rPr>
          <w:rFonts w:eastAsia="华文楷体"/>
          <w:kern w:val="0"/>
          <w:sz w:val="28"/>
          <w:szCs w:val="28"/>
        </w:rPr>
        <w:t>1</w:t>
      </w:r>
      <w:r w:rsidR="004D7DEE" w:rsidRPr="00DA7A86">
        <w:rPr>
          <w:rFonts w:eastAsia="华文楷体"/>
          <w:kern w:val="0"/>
          <w:sz w:val="28"/>
          <w:szCs w:val="28"/>
        </w:rPr>
        <w:t>．缴费方式操作指引</w:t>
      </w:r>
    </w:p>
    <w:p w14:paraId="1DFB1DCC" w14:textId="764285D4" w:rsidR="004D7DEE" w:rsidRPr="00DA7A86" w:rsidRDefault="00B67084" w:rsidP="004D7DEE">
      <w:pPr>
        <w:ind w:firstLineChars="200" w:firstLine="560"/>
        <w:rPr>
          <w:rFonts w:eastAsia="华文楷体"/>
          <w:kern w:val="0"/>
          <w:sz w:val="28"/>
          <w:szCs w:val="28"/>
        </w:rPr>
      </w:pPr>
      <w:r>
        <w:rPr>
          <w:rFonts w:eastAsia="华文楷体" w:hint="eastAsia"/>
          <w:kern w:val="0"/>
          <w:sz w:val="28"/>
          <w:szCs w:val="28"/>
        </w:rPr>
        <w:t>（</w:t>
      </w:r>
      <w:r>
        <w:rPr>
          <w:rFonts w:eastAsia="华文楷体" w:hint="eastAsia"/>
          <w:kern w:val="0"/>
          <w:sz w:val="28"/>
          <w:szCs w:val="28"/>
        </w:rPr>
        <w:t>1</w:t>
      </w:r>
      <w:r>
        <w:rPr>
          <w:rFonts w:eastAsia="华文楷体" w:hint="eastAsia"/>
          <w:kern w:val="0"/>
          <w:sz w:val="28"/>
          <w:szCs w:val="28"/>
        </w:rPr>
        <w:t>）</w:t>
      </w:r>
      <w:r w:rsidR="004D7DEE" w:rsidRPr="00DA7A86">
        <w:rPr>
          <w:rFonts w:eastAsia="华文楷体"/>
          <w:kern w:val="0"/>
          <w:sz w:val="28"/>
          <w:szCs w:val="28"/>
        </w:rPr>
        <w:t>银联在线支付：在收费方式中选择银联在线支付，点击支付后会跳转到银联在线支付网址，选择所属银行并输入银行卡号，点击下一步（首次使用需要下载安全控件）。下载安装后，输入预留手机号等相应信息即可完成支付。</w:t>
      </w:r>
    </w:p>
    <w:p w14:paraId="45B2D5A1" w14:textId="540670A6" w:rsidR="004D7DEE" w:rsidRPr="00DA7A86" w:rsidRDefault="004D7DEE" w:rsidP="004D7DEE">
      <w:pPr>
        <w:rPr>
          <w:rFonts w:eastAsia="华文楷体"/>
          <w:kern w:val="0"/>
          <w:sz w:val="28"/>
          <w:szCs w:val="28"/>
        </w:rPr>
      </w:pPr>
      <w:r w:rsidRPr="00DA7A86">
        <w:rPr>
          <w:rFonts w:eastAsia="华文楷体"/>
          <w:noProof/>
          <w:kern w:val="0"/>
          <w:sz w:val="28"/>
          <w:szCs w:val="28"/>
        </w:rPr>
        <w:drawing>
          <wp:inline distT="0" distB="0" distL="0" distR="0" wp14:anchorId="78154182" wp14:editId="1243C4D0">
            <wp:extent cx="4787842" cy="2086683"/>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8591" cy="2134951"/>
                    </a:xfrm>
                    <a:prstGeom prst="rect">
                      <a:avLst/>
                    </a:prstGeom>
                    <a:noFill/>
                    <a:ln>
                      <a:noFill/>
                    </a:ln>
                  </pic:spPr>
                </pic:pic>
              </a:graphicData>
            </a:graphic>
          </wp:inline>
        </w:drawing>
      </w:r>
    </w:p>
    <w:p w14:paraId="78BA5601" w14:textId="21DC5E19" w:rsidR="004D7DEE" w:rsidRPr="00DA7A86" w:rsidRDefault="004D7DEE" w:rsidP="004D7DEE">
      <w:pPr>
        <w:widowControl/>
        <w:jc w:val="left"/>
        <w:rPr>
          <w:kern w:val="0"/>
          <w:sz w:val="24"/>
          <w:szCs w:val="24"/>
        </w:rPr>
      </w:pPr>
      <w:r w:rsidRPr="00DA7A86">
        <w:rPr>
          <w:kern w:val="0"/>
          <w:sz w:val="24"/>
          <w:szCs w:val="24"/>
        </w:rPr>
        <w:fldChar w:fldCharType="begin"/>
      </w:r>
      <w:r w:rsidRPr="00DA7A86">
        <w:rPr>
          <w:kern w:val="0"/>
          <w:sz w:val="24"/>
          <w:szCs w:val="24"/>
        </w:rPr>
        <w:instrText xml:space="preserve"> INCLUDEPICTURE "C:\\Users\\CW\\Documents\\Tencent Files\\553746315\\Image\\C2C\\2A9C[I577%H@XKAY`X`KE%Y.png" \* MERGEFORMATINET </w:instrText>
      </w:r>
      <w:r w:rsidRPr="00DA7A86">
        <w:rPr>
          <w:kern w:val="0"/>
          <w:sz w:val="24"/>
          <w:szCs w:val="24"/>
        </w:rPr>
        <w:fldChar w:fldCharType="separate"/>
      </w:r>
      <w:r w:rsidR="009C1F0F">
        <w:rPr>
          <w:kern w:val="0"/>
          <w:sz w:val="24"/>
          <w:szCs w:val="24"/>
        </w:rPr>
        <w:fldChar w:fldCharType="begin"/>
      </w:r>
      <w:r w:rsidR="009C1F0F">
        <w:rPr>
          <w:kern w:val="0"/>
          <w:sz w:val="24"/>
          <w:szCs w:val="24"/>
        </w:rPr>
        <w:instrText xml:space="preserve"> INCLUDEPICTURE  "C:\\Users\\CW\\Documents\\Tencent Files\\553746315\\Image\\C2C\\2A9C[I577%H@XKAY`X`KE%Y.png" \* MERGEFORMATINET </w:instrText>
      </w:r>
      <w:r w:rsidR="009C1F0F">
        <w:rPr>
          <w:kern w:val="0"/>
          <w:sz w:val="24"/>
          <w:szCs w:val="24"/>
        </w:rPr>
        <w:fldChar w:fldCharType="separate"/>
      </w:r>
      <w:r w:rsidR="00D02630">
        <w:rPr>
          <w:kern w:val="0"/>
          <w:sz w:val="24"/>
          <w:szCs w:val="24"/>
        </w:rPr>
        <w:fldChar w:fldCharType="begin"/>
      </w:r>
      <w:r w:rsidR="00D02630">
        <w:rPr>
          <w:kern w:val="0"/>
          <w:sz w:val="24"/>
          <w:szCs w:val="24"/>
        </w:rPr>
        <w:instrText xml:space="preserve"> INCLUDEPICTURE  "C:\\Users\\CW\\Documents\\Tencent Files\\553746315\\Image\\C2C\\2A9C[I577%H@XKAY`X`KE%Y.png" \* MERGEFORMATINET </w:instrText>
      </w:r>
      <w:r w:rsidR="00D02630">
        <w:rPr>
          <w:kern w:val="0"/>
          <w:sz w:val="24"/>
          <w:szCs w:val="24"/>
        </w:rPr>
        <w:fldChar w:fldCharType="separate"/>
      </w:r>
      <w:r w:rsidR="00F85197">
        <w:rPr>
          <w:kern w:val="0"/>
          <w:sz w:val="24"/>
          <w:szCs w:val="24"/>
        </w:rPr>
        <w:fldChar w:fldCharType="begin"/>
      </w:r>
      <w:r w:rsidR="00F85197">
        <w:rPr>
          <w:kern w:val="0"/>
          <w:sz w:val="24"/>
          <w:szCs w:val="24"/>
        </w:rPr>
        <w:instrText xml:space="preserve"> INCLUDEPICTURE  "C:\\Users\\CW\\Documents\\Tencent Files\\553746315\\Image\\C2C\\2A9C[I577%H@XKAY`X`KE%Y.png" \* MERGEFORMATINET </w:instrText>
      </w:r>
      <w:r w:rsidR="00F85197">
        <w:rPr>
          <w:kern w:val="0"/>
          <w:sz w:val="24"/>
          <w:szCs w:val="24"/>
        </w:rPr>
        <w:fldChar w:fldCharType="separate"/>
      </w:r>
      <w:r w:rsidR="008C74BC">
        <w:rPr>
          <w:kern w:val="0"/>
          <w:sz w:val="24"/>
          <w:szCs w:val="24"/>
        </w:rPr>
        <w:fldChar w:fldCharType="begin"/>
      </w:r>
      <w:r w:rsidR="008C74BC">
        <w:rPr>
          <w:kern w:val="0"/>
          <w:sz w:val="24"/>
          <w:szCs w:val="24"/>
        </w:rPr>
        <w:instrText xml:space="preserve"> INCLUDEPICTURE  "C:\\Users\\CW\\Documents\\Tencent Files\\553746315\\Image\\C2C\\2A9C[I577%H@XKAY`X`KE%Y.png" \* MERGEFORMATINET </w:instrText>
      </w:r>
      <w:r w:rsidR="008C74BC">
        <w:rPr>
          <w:kern w:val="0"/>
          <w:sz w:val="24"/>
          <w:szCs w:val="24"/>
        </w:rPr>
        <w:fldChar w:fldCharType="separate"/>
      </w:r>
      <w:r w:rsidR="00D0749F">
        <w:rPr>
          <w:kern w:val="0"/>
          <w:sz w:val="24"/>
          <w:szCs w:val="24"/>
        </w:rPr>
        <w:fldChar w:fldCharType="begin"/>
      </w:r>
      <w:r w:rsidR="00D0749F">
        <w:rPr>
          <w:kern w:val="0"/>
          <w:sz w:val="24"/>
          <w:szCs w:val="24"/>
        </w:rPr>
        <w:instrText xml:space="preserve"> INCLUDEPICTURE  "C:\\Users\\CW\\Documents\\Tencent Files\\553746315\\Image\\C2C\\2A9C[I577%H@XKAY`X`KE%Y.png" \* MERGEFORMATINET </w:instrText>
      </w:r>
      <w:r w:rsidR="00D0749F">
        <w:rPr>
          <w:kern w:val="0"/>
          <w:sz w:val="24"/>
          <w:szCs w:val="24"/>
        </w:rPr>
        <w:fldChar w:fldCharType="separate"/>
      </w:r>
      <w:r w:rsidR="000538A5">
        <w:rPr>
          <w:kern w:val="0"/>
          <w:sz w:val="24"/>
          <w:szCs w:val="24"/>
        </w:rPr>
        <w:fldChar w:fldCharType="begin"/>
      </w:r>
      <w:r w:rsidR="000538A5">
        <w:rPr>
          <w:kern w:val="0"/>
          <w:sz w:val="24"/>
          <w:szCs w:val="24"/>
        </w:rPr>
        <w:instrText xml:space="preserve"> INCLUDEPICTURE  "E:\\CW\\Documents\\Tencent Files\\553746315\\Image\\C2C\\2A9C[I577%H@XKAY`X`KE%Y.png" \* MERGEFORMATINET </w:instrText>
      </w:r>
      <w:r w:rsidR="000538A5">
        <w:rPr>
          <w:kern w:val="0"/>
          <w:sz w:val="24"/>
          <w:szCs w:val="24"/>
        </w:rPr>
        <w:fldChar w:fldCharType="separate"/>
      </w:r>
      <w:r w:rsidR="002F3EF6">
        <w:rPr>
          <w:kern w:val="0"/>
          <w:sz w:val="24"/>
          <w:szCs w:val="24"/>
        </w:rPr>
        <w:fldChar w:fldCharType="begin"/>
      </w:r>
      <w:r w:rsidR="002F3EF6">
        <w:rPr>
          <w:kern w:val="0"/>
          <w:sz w:val="24"/>
          <w:szCs w:val="24"/>
        </w:rPr>
        <w:instrText xml:space="preserve"> INCLUDEPICTURE  "E:\\CW\\Documents\\Tencent Files\\553746315\\Image\\C2C\\2A9C[I577%H@XKAY`X`KE%Y.png" \* MERGEFORMATINET </w:instrText>
      </w:r>
      <w:r w:rsidR="002F3EF6">
        <w:rPr>
          <w:kern w:val="0"/>
          <w:sz w:val="24"/>
          <w:szCs w:val="24"/>
        </w:rPr>
        <w:fldChar w:fldCharType="separate"/>
      </w:r>
      <w:r w:rsidR="00AA2EA5">
        <w:rPr>
          <w:kern w:val="0"/>
          <w:sz w:val="24"/>
          <w:szCs w:val="24"/>
        </w:rPr>
        <w:fldChar w:fldCharType="begin"/>
      </w:r>
      <w:r w:rsidR="00AA2EA5">
        <w:rPr>
          <w:kern w:val="0"/>
          <w:sz w:val="24"/>
          <w:szCs w:val="24"/>
        </w:rPr>
        <w:instrText xml:space="preserve"> INCLUDEPICTURE  "E:\\CW\\Documents\\Tencent Files\\553746315\\Image\\C2C\\2A9C[I577%H@XKAY`X`KE%Y.png" \* MERGEFORMATINET </w:instrText>
      </w:r>
      <w:r w:rsidR="00AA2EA5">
        <w:rPr>
          <w:kern w:val="0"/>
          <w:sz w:val="24"/>
          <w:szCs w:val="24"/>
        </w:rPr>
        <w:fldChar w:fldCharType="separate"/>
      </w:r>
      <w:r w:rsidR="003F0854">
        <w:rPr>
          <w:kern w:val="0"/>
          <w:sz w:val="24"/>
          <w:szCs w:val="24"/>
        </w:rPr>
        <w:fldChar w:fldCharType="begin"/>
      </w:r>
      <w:r w:rsidR="003F0854">
        <w:rPr>
          <w:kern w:val="0"/>
          <w:sz w:val="24"/>
          <w:szCs w:val="24"/>
        </w:rPr>
        <w:instrText xml:space="preserve"> INCLUDEPICTURE  "E:\\CW\\Documents\\Tencent Files\\553746315\\Image\\C2C\\2A9C[I577%H@XKAY`X`KE%Y.png" \* MERGEFORMATINET </w:instrText>
      </w:r>
      <w:r w:rsidR="003F0854">
        <w:rPr>
          <w:kern w:val="0"/>
          <w:sz w:val="24"/>
          <w:szCs w:val="24"/>
        </w:rPr>
        <w:fldChar w:fldCharType="separate"/>
      </w:r>
      <w:r w:rsidR="001317CF">
        <w:rPr>
          <w:kern w:val="0"/>
          <w:sz w:val="24"/>
          <w:szCs w:val="24"/>
        </w:rPr>
        <w:fldChar w:fldCharType="begin"/>
      </w:r>
      <w:r w:rsidR="001317CF">
        <w:rPr>
          <w:kern w:val="0"/>
          <w:sz w:val="24"/>
          <w:szCs w:val="24"/>
        </w:rPr>
        <w:instrText xml:space="preserve"> INCLUDEPICTURE  "E:\\CW\\Documents\\Tencent Files\\553746315\\Image\\C2C\\2A9C[I577%H@XKAY`X`KE%Y.png" \* MERGEFORMATINET </w:instrText>
      </w:r>
      <w:r w:rsidR="001317CF">
        <w:rPr>
          <w:kern w:val="0"/>
          <w:sz w:val="24"/>
          <w:szCs w:val="24"/>
        </w:rPr>
        <w:fldChar w:fldCharType="separate"/>
      </w:r>
      <w:r w:rsidR="00D674C1">
        <w:rPr>
          <w:kern w:val="0"/>
          <w:sz w:val="24"/>
          <w:szCs w:val="24"/>
        </w:rPr>
        <w:fldChar w:fldCharType="begin"/>
      </w:r>
      <w:r w:rsidR="00D674C1">
        <w:rPr>
          <w:kern w:val="0"/>
          <w:sz w:val="24"/>
          <w:szCs w:val="24"/>
        </w:rPr>
        <w:instrText xml:space="preserve"> INCLUDEPICTURE  "E:\\CW\\Documents\\Tencent Files\\553746315\\Image\\C2C\\2A9C[I577%H@XKAY`X`KE%Y.png" \* MERGEFORMATINET </w:instrText>
      </w:r>
      <w:r w:rsidR="00D674C1">
        <w:rPr>
          <w:kern w:val="0"/>
          <w:sz w:val="24"/>
          <w:szCs w:val="24"/>
        </w:rPr>
        <w:fldChar w:fldCharType="separate"/>
      </w:r>
      <w:r w:rsidR="00EA7EED">
        <w:rPr>
          <w:kern w:val="0"/>
          <w:sz w:val="24"/>
          <w:szCs w:val="24"/>
        </w:rPr>
        <w:fldChar w:fldCharType="begin"/>
      </w:r>
      <w:r w:rsidR="00EA7EED">
        <w:rPr>
          <w:kern w:val="0"/>
          <w:sz w:val="24"/>
          <w:szCs w:val="24"/>
        </w:rPr>
        <w:instrText xml:space="preserve"> INCLUDEPICTURE  "D:\\WeChat Files\\hey888\\FileStorage\\CW\\Documents\\Tencent Files\\553746315\\Image\\C2C\\2A9C[I577%H@XKAY`X`KE%Y.png" \* MERGEFORMATINET </w:instrText>
      </w:r>
      <w:r w:rsidR="00EA7EED">
        <w:rPr>
          <w:kern w:val="0"/>
          <w:sz w:val="24"/>
          <w:szCs w:val="24"/>
        </w:rPr>
        <w:fldChar w:fldCharType="separate"/>
      </w:r>
      <w:r w:rsidR="0005230F">
        <w:rPr>
          <w:kern w:val="0"/>
          <w:sz w:val="24"/>
          <w:szCs w:val="24"/>
        </w:rPr>
        <w:fldChar w:fldCharType="begin"/>
      </w:r>
      <w:r w:rsidR="0005230F">
        <w:rPr>
          <w:kern w:val="0"/>
          <w:sz w:val="24"/>
          <w:szCs w:val="24"/>
        </w:rPr>
        <w:instrText xml:space="preserve"> INCLUDEPICTURE  "D:\\WeChat Files\\hey888\\FileStorage\\CW\\Documents\\Tencent Files\\553746315\\Image\\C2C\\2A9C[I577%H@XKAY`X`KE%Y.png" \* MERGEFORMATINET </w:instrText>
      </w:r>
      <w:r w:rsidR="0005230F">
        <w:rPr>
          <w:kern w:val="0"/>
          <w:sz w:val="24"/>
          <w:szCs w:val="24"/>
        </w:rPr>
        <w:fldChar w:fldCharType="separate"/>
      </w:r>
      <w:r w:rsidR="00B559F0">
        <w:rPr>
          <w:kern w:val="0"/>
          <w:sz w:val="24"/>
          <w:szCs w:val="24"/>
        </w:rPr>
        <w:fldChar w:fldCharType="begin"/>
      </w:r>
      <w:r w:rsidR="00B559F0">
        <w:rPr>
          <w:kern w:val="0"/>
          <w:sz w:val="24"/>
          <w:szCs w:val="24"/>
        </w:rPr>
        <w:instrText xml:space="preserve"> INCLUDEPICTURE  "C:\\..\\..\\WeChat Files\\hey888\\FileStorage\\CW\\Documents\\Tencent Files\\553746315\\Image\\C2C\\2A9C[I577%H@XKAY`X`KE%Y.png" \* MERGEFORMATINET </w:instrText>
      </w:r>
      <w:r w:rsidR="00B559F0">
        <w:rPr>
          <w:kern w:val="0"/>
          <w:sz w:val="24"/>
          <w:szCs w:val="24"/>
        </w:rPr>
        <w:fldChar w:fldCharType="separate"/>
      </w:r>
      <w:r w:rsidR="007637E9">
        <w:rPr>
          <w:kern w:val="0"/>
          <w:sz w:val="24"/>
          <w:szCs w:val="24"/>
        </w:rPr>
        <w:fldChar w:fldCharType="begin"/>
      </w:r>
      <w:r w:rsidR="007637E9">
        <w:rPr>
          <w:kern w:val="0"/>
          <w:sz w:val="24"/>
          <w:szCs w:val="24"/>
        </w:rPr>
        <w:instrText xml:space="preserve"> </w:instrText>
      </w:r>
      <w:r w:rsidR="007637E9">
        <w:rPr>
          <w:kern w:val="0"/>
          <w:sz w:val="24"/>
          <w:szCs w:val="24"/>
        </w:rPr>
        <w:instrText>INCLUDEPICTURE  "E:\\..\\..\\..\\WeChat Files\\hey888\\FileStorage\\CW\\Documents\\Tencent Files\\553746315\\Image\\C2C\\2A9C[I577%H@XKAY`X`KE%Y.png" \* MERGEFORMATINET</w:instrText>
      </w:r>
      <w:r w:rsidR="007637E9">
        <w:rPr>
          <w:kern w:val="0"/>
          <w:sz w:val="24"/>
          <w:szCs w:val="24"/>
        </w:rPr>
        <w:instrText xml:space="preserve"> </w:instrText>
      </w:r>
      <w:r w:rsidR="007637E9">
        <w:rPr>
          <w:kern w:val="0"/>
          <w:sz w:val="24"/>
          <w:szCs w:val="24"/>
        </w:rPr>
        <w:fldChar w:fldCharType="separate"/>
      </w:r>
      <w:r w:rsidR="00FD0CFD">
        <w:rPr>
          <w:kern w:val="0"/>
          <w:sz w:val="24"/>
          <w:szCs w:val="24"/>
        </w:rPr>
        <w:pict w14:anchorId="627F1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11.5pt">
            <v:imagedata r:id="rId13" r:href="rId14"/>
          </v:shape>
        </w:pict>
      </w:r>
      <w:r w:rsidR="007637E9">
        <w:rPr>
          <w:kern w:val="0"/>
          <w:sz w:val="24"/>
          <w:szCs w:val="24"/>
        </w:rPr>
        <w:fldChar w:fldCharType="end"/>
      </w:r>
      <w:r w:rsidR="00B559F0">
        <w:rPr>
          <w:kern w:val="0"/>
          <w:sz w:val="24"/>
          <w:szCs w:val="24"/>
        </w:rPr>
        <w:fldChar w:fldCharType="end"/>
      </w:r>
      <w:r w:rsidR="0005230F">
        <w:rPr>
          <w:kern w:val="0"/>
          <w:sz w:val="24"/>
          <w:szCs w:val="24"/>
        </w:rPr>
        <w:fldChar w:fldCharType="end"/>
      </w:r>
      <w:r w:rsidR="00EA7EED">
        <w:rPr>
          <w:kern w:val="0"/>
          <w:sz w:val="24"/>
          <w:szCs w:val="24"/>
        </w:rPr>
        <w:fldChar w:fldCharType="end"/>
      </w:r>
      <w:r w:rsidR="00D674C1">
        <w:rPr>
          <w:kern w:val="0"/>
          <w:sz w:val="24"/>
          <w:szCs w:val="24"/>
        </w:rPr>
        <w:fldChar w:fldCharType="end"/>
      </w:r>
      <w:r w:rsidR="001317CF">
        <w:rPr>
          <w:kern w:val="0"/>
          <w:sz w:val="24"/>
          <w:szCs w:val="24"/>
        </w:rPr>
        <w:fldChar w:fldCharType="end"/>
      </w:r>
      <w:r w:rsidR="003F0854">
        <w:rPr>
          <w:kern w:val="0"/>
          <w:sz w:val="24"/>
          <w:szCs w:val="24"/>
        </w:rPr>
        <w:fldChar w:fldCharType="end"/>
      </w:r>
      <w:r w:rsidR="00AA2EA5">
        <w:rPr>
          <w:kern w:val="0"/>
          <w:sz w:val="24"/>
          <w:szCs w:val="24"/>
        </w:rPr>
        <w:fldChar w:fldCharType="end"/>
      </w:r>
      <w:r w:rsidR="002F3EF6">
        <w:rPr>
          <w:kern w:val="0"/>
          <w:sz w:val="24"/>
          <w:szCs w:val="24"/>
        </w:rPr>
        <w:fldChar w:fldCharType="end"/>
      </w:r>
      <w:r w:rsidR="000538A5">
        <w:rPr>
          <w:kern w:val="0"/>
          <w:sz w:val="24"/>
          <w:szCs w:val="24"/>
        </w:rPr>
        <w:fldChar w:fldCharType="end"/>
      </w:r>
      <w:r w:rsidR="00D0749F">
        <w:rPr>
          <w:kern w:val="0"/>
          <w:sz w:val="24"/>
          <w:szCs w:val="24"/>
        </w:rPr>
        <w:fldChar w:fldCharType="end"/>
      </w:r>
      <w:r w:rsidR="008C74BC">
        <w:rPr>
          <w:kern w:val="0"/>
          <w:sz w:val="24"/>
          <w:szCs w:val="24"/>
        </w:rPr>
        <w:fldChar w:fldCharType="end"/>
      </w:r>
      <w:r w:rsidR="00F85197">
        <w:rPr>
          <w:kern w:val="0"/>
          <w:sz w:val="24"/>
          <w:szCs w:val="24"/>
        </w:rPr>
        <w:fldChar w:fldCharType="end"/>
      </w:r>
      <w:r w:rsidR="00D02630">
        <w:rPr>
          <w:kern w:val="0"/>
          <w:sz w:val="24"/>
          <w:szCs w:val="24"/>
        </w:rPr>
        <w:fldChar w:fldCharType="end"/>
      </w:r>
      <w:r w:rsidR="009C1F0F">
        <w:rPr>
          <w:kern w:val="0"/>
          <w:sz w:val="24"/>
          <w:szCs w:val="24"/>
        </w:rPr>
        <w:fldChar w:fldCharType="end"/>
      </w:r>
      <w:r w:rsidRPr="00DA7A86">
        <w:rPr>
          <w:kern w:val="0"/>
          <w:sz w:val="24"/>
          <w:szCs w:val="24"/>
        </w:rPr>
        <w:fldChar w:fldCharType="end"/>
      </w:r>
    </w:p>
    <w:p w14:paraId="622EF908" w14:textId="77777777" w:rsidR="00B67084" w:rsidRPr="00B67084" w:rsidRDefault="00B67084" w:rsidP="00B67084">
      <w:pPr>
        <w:ind w:firstLineChars="200" w:firstLine="560"/>
        <w:rPr>
          <w:rFonts w:ascii="华文楷体" w:eastAsia="华文楷体" w:hAnsi="华文楷体" w:cs="宋体"/>
          <w:kern w:val="0"/>
          <w:sz w:val="28"/>
          <w:szCs w:val="28"/>
        </w:rPr>
      </w:pPr>
      <w:r w:rsidRPr="00B67084">
        <w:rPr>
          <w:rFonts w:ascii="华文楷体" w:eastAsia="华文楷体" w:hAnsi="华文楷体" w:cs="宋体" w:hint="eastAsia"/>
          <w:kern w:val="0"/>
          <w:sz w:val="28"/>
          <w:szCs w:val="28"/>
        </w:rPr>
        <w:lastRenderedPageBreak/>
        <w:t>（2）微信支付方式：在收费方式中选择微信支付，点击支付后会跳转到微信支付页面，微信扫码支付即可。</w:t>
      </w:r>
    </w:p>
    <w:p w14:paraId="3F148D6F" w14:textId="0F5464A6" w:rsidR="00B67084" w:rsidRPr="00B67084" w:rsidRDefault="00B67084" w:rsidP="00B67084">
      <w:pPr>
        <w:ind w:firstLineChars="200" w:firstLine="420"/>
        <w:rPr>
          <w:noProof/>
          <w:szCs w:val="24"/>
        </w:rPr>
      </w:pPr>
      <w:r w:rsidRPr="00B67084">
        <w:rPr>
          <w:noProof/>
          <w:szCs w:val="24"/>
        </w:rPr>
        <w:drawing>
          <wp:inline distT="0" distB="0" distL="0" distR="0" wp14:anchorId="6772D98B" wp14:editId="6475A1C4">
            <wp:extent cx="4881880" cy="35147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4809" cy="3574430"/>
                    </a:xfrm>
                    <a:prstGeom prst="rect">
                      <a:avLst/>
                    </a:prstGeom>
                    <a:noFill/>
                    <a:ln>
                      <a:noFill/>
                    </a:ln>
                  </pic:spPr>
                </pic:pic>
              </a:graphicData>
            </a:graphic>
          </wp:inline>
        </w:drawing>
      </w:r>
    </w:p>
    <w:p w14:paraId="1282B9E3" w14:textId="77777777" w:rsidR="00B67084" w:rsidRPr="00B67084" w:rsidRDefault="00B67084" w:rsidP="00B67084">
      <w:pPr>
        <w:ind w:firstLineChars="200" w:firstLine="420"/>
        <w:rPr>
          <w:noProof/>
          <w:szCs w:val="24"/>
        </w:rPr>
      </w:pPr>
    </w:p>
    <w:p w14:paraId="3C21F5C8" w14:textId="72318878" w:rsidR="00B67084" w:rsidRPr="00B67084" w:rsidRDefault="00B67084" w:rsidP="00B67084">
      <w:pPr>
        <w:ind w:firstLineChars="200" w:firstLine="420"/>
        <w:rPr>
          <w:rFonts w:ascii="华文楷体" w:eastAsia="华文楷体" w:hAnsi="华文楷体" w:cs="宋体"/>
          <w:kern w:val="0"/>
          <w:sz w:val="28"/>
          <w:szCs w:val="28"/>
        </w:rPr>
      </w:pPr>
      <w:r w:rsidRPr="00B67084">
        <w:rPr>
          <w:noProof/>
          <w:szCs w:val="24"/>
        </w:rPr>
        <w:drawing>
          <wp:inline distT="0" distB="0" distL="0" distR="0" wp14:anchorId="3C108E46" wp14:editId="0B40C5E6">
            <wp:extent cx="4810125" cy="288260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0669" cy="2888921"/>
                    </a:xfrm>
                    <a:prstGeom prst="rect">
                      <a:avLst/>
                    </a:prstGeom>
                    <a:noFill/>
                    <a:ln>
                      <a:noFill/>
                    </a:ln>
                  </pic:spPr>
                </pic:pic>
              </a:graphicData>
            </a:graphic>
          </wp:inline>
        </w:drawing>
      </w:r>
    </w:p>
    <w:p w14:paraId="1F82605F" w14:textId="77777777" w:rsidR="004D7DEE" w:rsidRPr="00DA7A86" w:rsidRDefault="004D7DEE" w:rsidP="004D7DEE">
      <w:pPr>
        <w:ind w:firstLineChars="200" w:firstLine="560"/>
        <w:rPr>
          <w:rFonts w:eastAsia="华文楷体"/>
          <w:kern w:val="0"/>
          <w:sz w:val="28"/>
          <w:szCs w:val="28"/>
        </w:rPr>
      </w:pPr>
    </w:p>
    <w:p w14:paraId="67B7E7AA" w14:textId="3E9B7403" w:rsidR="004D7DEE" w:rsidRPr="00DA7A86" w:rsidRDefault="000533B2" w:rsidP="00EA5868">
      <w:pPr>
        <w:ind w:firstLineChars="300" w:firstLine="840"/>
        <w:rPr>
          <w:rFonts w:eastAsia="华文楷体"/>
          <w:kern w:val="0"/>
          <w:sz w:val="28"/>
          <w:szCs w:val="28"/>
        </w:rPr>
      </w:pPr>
      <w:r>
        <w:rPr>
          <w:rFonts w:eastAsia="华文楷体"/>
          <w:kern w:val="0"/>
          <w:sz w:val="28"/>
          <w:szCs w:val="28"/>
        </w:rPr>
        <w:t>2</w:t>
      </w:r>
      <w:r w:rsidR="004D7DEE" w:rsidRPr="00DA7A86">
        <w:rPr>
          <w:rFonts w:eastAsia="华文楷体"/>
          <w:kern w:val="0"/>
          <w:sz w:val="28"/>
          <w:szCs w:val="28"/>
        </w:rPr>
        <w:t>．查询方式操作指引</w:t>
      </w:r>
    </w:p>
    <w:p w14:paraId="153F45B8" w14:textId="77777777" w:rsidR="004D7DEE" w:rsidRPr="00DA7A86" w:rsidRDefault="004D7DEE" w:rsidP="00EA5868">
      <w:pPr>
        <w:ind w:firstLineChars="200" w:firstLine="560"/>
        <w:rPr>
          <w:rFonts w:eastAsia="华文楷体"/>
          <w:kern w:val="0"/>
          <w:sz w:val="28"/>
          <w:szCs w:val="28"/>
        </w:rPr>
      </w:pPr>
      <w:r w:rsidRPr="00DA7A86">
        <w:rPr>
          <w:rFonts w:eastAsia="华文楷体"/>
          <w:kern w:val="0"/>
          <w:sz w:val="28"/>
          <w:szCs w:val="28"/>
        </w:rPr>
        <w:t>（</w:t>
      </w:r>
      <w:r w:rsidRPr="00DA7A86">
        <w:rPr>
          <w:rFonts w:eastAsia="华文楷体"/>
          <w:kern w:val="0"/>
          <w:sz w:val="28"/>
          <w:szCs w:val="28"/>
        </w:rPr>
        <w:t>1</w:t>
      </w:r>
      <w:r w:rsidRPr="00DA7A86">
        <w:rPr>
          <w:rFonts w:eastAsia="华文楷体"/>
          <w:kern w:val="0"/>
          <w:sz w:val="28"/>
          <w:szCs w:val="28"/>
        </w:rPr>
        <w:t>）交费业务：在交费业务中可以查询待缴金额和已缴费记录。</w:t>
      </w:r>
    </w:p>
    <w:p w14:paraId="376258F8" w14:textId="7C3A7945" w:rsidR="004D7DEE" w:rsidRPr="00DA7A86" w:rsidRDefault="004D7DEE" w:rsidP="004D7DEE">
      <w:pPr>
        <w:rPr>
          <w:rFonts w:eastAsia="华文楷体"/>
          <w:kern w:val="0"/>
          <w:sz w:val="28"/>
          <w:szCs w:val="28"/>
        </w:rPr>
      </w:pPr>
      <w:r w:rsidRPr="00DA7A86">
        <w:rPr>
          <w:rFonts w:eastAsia="华文楷体"/>
          <w:noProof/>
          <w:kern w:val="0"/>
          <w:sz w:val="28"/>
          <w:szCs w:val="28"/>
        </w:rPr>
        <w:lastRenderedPageBreak/>
        <w:drawing>
          <wp:inline distT="0" distB="0" distL="0" distR="0" wp14:anchorId="4126A24B" wp14:editId="53EE68E2">
            <wp:extent cx="5270500" cy="152717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1527175"/>
                    </a:xfrm>
                    <a:prstGeom prst="rect">
                      <a:avLst/>
                    </a:prstGeom>
                    <a:noFill/>
                    <a:ln>
                      <a:noFill/>
                    </a:ln>
                  </pic:spPr>
                </pic:pic>
              </a:graphicData>
            </a:graphic>
          </wp:inline>
        </w:drawing>
      </w:r>
    </w:p>
    <w:p w14:paraId="52FBF39D" w14:textId="0F45B907" w:rsidR="004D7DEE" w:rsidRPr="00DA7A86" w:rsidRDefault="004D7DEE" w:rsidP="004D7DEE">
      <w:pPr>
        <w:rPr>
          <w:rFonts w:eastAsia="华文楷体"/>
          <w:kern w:val="0"/>
          <w:sz w:val="28"/>
          <w:szCs w:val="28"/>
        </w:rPr>
      </w:pPr>
      <w:r w:rsidRPr="00DA7A86">
        <w:rPr>
          <w:rFonts w:eastAsia="华文楷体"/>
          <w:noProof/>
          <w:kern w:val="0"/>
          <w:sz w:val="28"/>
          <w:szCs w:val="28"/>
        </w:rPr>
        <w:drawing>
          <wp:inline distT="0" distB="0" distL="0" distR="0" wp14:anchorId="022CDC09" wp14:editId="4EA44707">
            <wp:extent cx="5270500" cy="179451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1794510"/>
                    </a:xfrm>
                    <a:prstGeom prst="rect">
                      <a:avLst/>
                    </a:prstGeom>
                    <a:noFill/>
                    <a:ln>
                      <a:noFill/>
                    </a:ln>
                  </pic:spPr>
                </pic:pic>
              </a:graphicData>
            </a:graphic>
          </wp:inline>
        </w:drawing>
      </w:r>
    </w:p>
    <w:p w14:paraId="26BDBFDA" w14:textId="77777777" w:rsidR="004D7DEE" w:rsidRPr="00DA7A86" w:rsidRDefault="004D7DEE" w:rsidP="004D7DEE">
      <w:pPr>
        <w:ind w:firstLineChars="200" w:firstLine="560"/>
        <w:rPr>
          <w:rFonts w:eastAsia="华文楷体"/>
          <w:kern w:val="0"/>
          <w:sz w:val="28"/>
          <w:szCs w:val="28"/>
        </w:rPr>
      </w:pPr>
      <w:r w:rsidRPr="00DA7A86">
        <w:rPr>
          <w:rFonts w:eastAsia="华文楷体"/>
          <w:kern w:val="0"/>
          <w:sz w:val="28"/>
          <w:szCs w:val="28"/>
        </w:rPr>
        <w:t>（</w:t>
      </w:r>
      <w:r w:rsidRPr="00DA7A86">
        <w:rPr>
          <w:rFonts w:eastAsia="华文楷体"/>
          <w:kern w:val="0"/>
          <w:sz w:val="28"/>
          <w:szCs w:val="28"/>
        </w:rPr>
        <w:t>2</w:t>
      </w:r>
      <w:r w:rsidRPr="00DA7A86">
        <w:rPr>
          <w:rFonts w:eastAsia="华文楷体"/>
          <w:kern w:val="0"/>
          <w:sz w:val="28"/>
          <w:szCs w:val="28"/>
        </w:rPr>
        <w:t>）交费记录：可以查询交费成功的记录，会显示收费项目、收费年度、区间、应收金额、实收金额、交费方式、票据号和交费时间等信息。</w:t>
      </w:r>
    </w:p>
    <w:p w14:paraId="5875E4A9" w14:textId="0BEE7818" w:rsidR="004D7DEE" w:rsidRPr="00DA7A86" w:rsidRDefault="004D7DEE" w:rsidP="004D7DEE">
      <w:pPr>
        <w:rPr>
          <w:rFonts w:eastAsia="华文楷体"/>
          <w:kern w:val="0"/>
          <w:sz w:val="28"/>
          <w:szCs w:val="28"/>
        </w:rPr>
      </w:pPr>
      <w:r w:rsidRPr="00DA7A86">
        <w:rPr>
          <w:rFonts w:eastAsia="华文楷体"/>
          <w:noProof/>
          <w:kern w:val="0"/>
          <w:sz w:val="28"/>
          <w:szCs w:val="28"/>
        </w:rPr>
        <w:drawing>
          <wp:inline distT="0" distB="0" distL="0" distR="0" wp14:anchorId="0E01EF02" wp14:editId="4E00B361">
            <wp:extent cx="5270500" cy="2889885"/>
            <wp:effectExtent l="0" t="0" r="635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2889885"/>
                    </a:xfrm>
                    <a:prstGeom prst="rect">
                      <a:avLst/>
                    </a:prstGeom>
                    <a:noFill/>
                    <a:ln>
                      <a:noFill/>
                    </a:ln>
                  </pic:spPr>
                </pic:pic>
              </a:graphicData>
            </a:graphic>
          </wp:inline>
        </w:drawing>
      </w:r>
      <w:r w:rsidRPr="00DA7A86">
        <w:rPr>
          <w:rFonts w:eastAsia="华文楷体"/>
          <w:kern w:val="0"/>
          <w:sz w:val="28"/>
          <w:szCs w:val="28"/>
        </w:rPr>
        <w:t xml:space="preserve">    </w:t>
      </w:r>
    </w:p>
    <w:p w14:paraId="3DD218C3" w14:textId="77777777" w:rsidR="004D7DEE" w:rsidRPr="00DA7A86" w:rsidRDefault="004D7DEE" w:rsidP="004D7DEE">
      <w:pPr>
        <w:ind w:firstLineChars="200" w:firstLine="560"/>
        <w:rPr>
          <w:rFonts w:eastAsia="华文楷体"/>
          <w:kern w:val="0"/>
          <w:sz w:val="28"/>
          <w:szCs w:val="28"/>
        </w:rPr>
      </w:pPr>
      <w:r w:rsidRPr="00DA7A86">
        <w:rPr>
          <w:rFonts w:eastAsia="华文楷体"/>
          <w:kern w:val="0"/>
          <w:sz w:val="28"/>
          <w:szCs w:val="28"/>
        </w:rPr>
        <w:t>（</w:t>
      </w:r>
      <w:r w:rsidRPr="00DA7A86">
        <w:rPr>
          <w:rFonts w:eastAsia="华文楷体"/>
          <w:kern w:val="0"/>
          <w:sz w:val="28"/>
          <w:szCs w:val="28"/>
        </w:rPr>
        <w:t>3</w:t>
      </w:r>
      <w:r w:rsidRPr="00DA7A86">
        <w:rPr>
          <w:rFonts w:eastAsia="华文楷体"/>
          <w:kern w:val="0"/>
          <w:sz w:val="28"/>
          <w:szCs w:val="28"/>
        </w:rPr>
        <w:t>）订单记录：如果支付遇到问题或已经支付成功，都会生成一个订单记录。这里会详细显示每笔订单的详细情况，比如：订单编号、订单时间、订单金额、支付金额、收费方式和订单状态等信息。如果订单状态为未处理，则说明该笔交费未成功；如果订单状态为已支付，则说明该笔交费成功。</w:t>
      </w:r>
    </w:p>
    <w:p w14:paraId="0EEE1000" w14:textId="77777777" w:rsidR="000533B2" w:rsidRDefault="004D7DEE" w:rsidP="000533B2">
      <w:pPr>
        <w:rPr>
          <w:rFonts w:eastAsia="华文楷体"/>
          <w:kern w:val="0"/>
          <w:sz w:val="28"/>
          <w:szCs w:val="28"/>
        </w:rPr>
      </w:pPr>
      <w:r w:rsidRPr="00DA7A86">
        <w:rPr>
          <w:rFonts w:eastAsia="华文楷体"/>
          <w:noProof/>
          <w:kern w:val="0"/>
          <w:sz w:val="28"/>
          <w:szCs w:val="28"/>
        </w:rPr>
        <w:lastRenderedPageBreak/>
        <w:drawing>
          <wp:inline distT="0" distB="0" distL="0" distR="0" wp14:anchorId="7B3AD9DF" wp14:editId="45543F5B">
            <wp:extent cx="5270500" cy="22860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0500" cy="2286000"/>
                    </a:xfrm>
                    <a:prstGeom prst="rect">
                      <a:avLst/>
                    </a:prstGeom>
                    <a:noFill/>
                    <a:ln>
                      <a:noFill/>
                    </a:ln>
                  </pic:spPr>
                </pic:pic>
              </a:graphicData>
            </a:graphic>
          </wp:inline>
        </w:drawing>
      </w:r>
      <w:bookmarkEnd w:id="8"/>
    </w:p>
    <w:p w14:paraId="1E0E9E8D" w14:textId="7E4D0BF9" w:rsidR="004D7DEE" w:rsidRPr="000533B2" w:rsidRDefault="00361520" w:rsidP="000533B2">
      <w:pPr>
        <w:ind w:firstLineChars="200" w:firstLine="561"/>
        <w:rPr>
          <w:rFonts w:eastAsia="华文楷体"/>
          <w:kern w:val="0"/>
          <w:sz w:val="28"/>
          <w:szCs w:val="28"/>
        </w:rPr>
      </w:pPr>
      <w:r>
        <w:rPr>
          <w:rFonts w:eastAsia="华文楷体" w:hint="eastAsia"/>
          <w:b/>
          <w:bCs/>
          <w:kern w:val="0"/>
          <w:sz w:val="28"/>
          <w:szCs w:val="28"/>
        </w:rPr>
        <w:t>五</w:t>
      </w:r>
      <w:r w:rsidR="000533B2" w:rsidRPr="000533B2">
        <w:rPr>
          <w:rFonts w:eastAsia="华文楷体" w:hint="eastAsia"/>
          <w:b/>
          <w:bCs/>
          <w:kern w:val="0"/>
          <w:sz w:val="28"/>
          <w:szCs w:val="28"/>
        </w:rPr>
        <w:t>、</w:t>
      </w:r>
      <w:r w:rsidR="004D7DEE" w:rsidRPr="00DA7A86">
        <w:rPr>
          <w:rFonts w:eastAsia="华文楷体"/>
          <w:b/>
          <w:kern w:val="0"/>
          <w:sz w:val="28"/>
          <w:szCs w:val="28"/>
        </w:rPr>
        <w:t>注意事项：</w:t>
      </w:r>
    </w:p>
    <w:p w14:paraId="41F8777A" w14:textId="5C8F378E" w:rsidR="004D7DEE" w:rsidRPr="000533B2" w:rsidRDefault="000533B2" w:rsidP="004D7DEE">
      <w:pPr>
        <w:widowControl/>
        <w:adjustRightInd w:val="0"/>
        <w:snapToGrid w:val="0"/>
        <w:ind w:firstLineChars="200" w:firstLine="560"/>
        <w:jc w:val="left"/>
        <w:rPr>
          <w:rFonts w:eastAsia="华文楷体"/>
          <w:bCs/>
          <w:kern w:val="0"/>
          <w:sz w:val="28"/>
          <w:szCs w:val="28"/>
        </w:rPr>
      </w:pPr>
      <w:r w:rsidRPr="000533B2">
        <w:rPr>
          <w:rFonts w:eastAsia="华文楷体" w:hint="eastAsia"/>
          <w:bCs/>
          <w:kern w:val="0"/>
          <w:sz w:val="28"/>
          <w:szCs w:val="28"/>
        </w:rPr>
        <w:t>（一）</w:t>
      </w:r>
      <w:r w:rsidR="004D7DEE" w:rsidRPr="000533B2">
        <w:rPr>
          <w:rFonts w:eastAsia="华文楷体"/>
          <w:bCs/>
          <w:kern w:val="0"/>
          <w:sz w:val="28"/>
          <w:szCs w:val="28"/>
        </w:rPr>
        <w:t>学生在学校规定的时间内，应缴清选课课程所在学年的专业学费，缴费成功才能取得选课资格，经主管部门确认后最终完成选课。如学生在规定时间后再缴纳专业学费，由此可能引起的一切后果，概由学生本人承担。</w:t>
      </w:r>
    </w:p>
    <w:p w14:paraId="740C4F12" w14:textId="4DB1152C" w:rsidR="004D7DEE" w:rsidRPr="000533B2" w:rsidRDefault="000533B2" w:rsidP="004D7DEE">
      <w:pPr>
        <w:widowControl/>
        <w:adjustRightInd w:val="0"/>
        <w:snapToGrid w:val="0"/>
        <w:ind w:firstLineChars="200" w:firstLine="560"/>
        <w:jc w:val="left"/>
        <w:rPr>
          <w:rFonts w:eastAsia="华文楷体"/>
          <w:bCs/>
          <w:kern w:val="0"/>
          <w:sz w:val="28"/>
          <w:szCs w:val="28"/>
        </w:rPr>
      </w:pPr>
      <w:r w:rsidRPr="000533B2">
        <w:rPr>
          <w:rFonts w:eastAsia="华文楷体" w:hint="eastAsia"/>
          <w:bCs/>
          <w:kern w:val="0"/>
          <w:sz w:val="28"/>
          <w:szCs w:val="28"/>
        </w:rPr>
        <w:t>（二）</w:t>
      </w:r>
      <w:r w:rsidR="004D7DEE" w:rsidRPr="000533B2">
        <w:rPr>
          <w:rFonts w:eastAsia="华文楷体"/>
          <w:bCs/>
          <w:kern w:val="0"/>
          <w:sz w:val="28"/>
          <w:szCs w:val="28"/>
        </w:rPr>
        <w:t>学生在学校规定的时间内，应缴清所在学年的修读课程的学分学费、住宿费、专业培训费，未按时缴纳的同学，将根据《广东财经大学全日制学生学费住宿费缴纳管理办法》（粤财大</w:t>
      </w:r>
      <w:r w:rsidR="004D7DEE" w:rsidRPr="000533B2">
        <w:rPr>
          <w:rFonts w:eastAsia="楷体"/>
          <w:bCs/>
          <w:kern w:val="0"/>
          <w:sz w:val="28"/>
          <w:szCs w:val="28"/>
        </w:rPr>
        <w:t>﹝</w:t>
      </w:r>
      <w:r w:rsidR="004D7DEE" w:rsidRPr="000533B2">
        <w:rPr>
          <w:rFonts w:eastAsia="华文楷体"/>
          <w:bCs/>
          <w:kern w:val="0"/>
          <w:sz w:val="28"/>
          <w:szCs w:val="28"/>
        </w:rPr>
        <w:t>2016</w:t>
      </w:r>
      <w:r w:rsidR="004D7DEE" w:rsidRPr="000533B2">
        <w:rPr>
          <w:rFonts w:eastAsia="楷体"/>
          <w:bCs/>
          <w:kern w:val="0"/>
          <w:sz w:val="28"/>
          <w:szCs w:val="28"/>
        </w:rPr>
        <w:t>﹞</w:t>
      </w:r>
      <w:r w:rsidR="004D7DEE" w:rsidRPr="000533B2">
        <w:rPr>
          <w:rFonts w:eastAsia="华文楷体"/>
          <w:bCs/>
          <w:kern w:val="0"/>
          <w:sz w:val="28"/>
          <w:szCs w:val="28"/>
        </w:rPr>
        <w:t>57</w:t>
      </w:r>
      <w:r w:rsidR="004D7DEE" w:rsidRPr="000533B2">
        <w:rPr>
          <w:rFonts w:eastAsia="华文楷体"/>
          <w:bCs/>
          <w:kern w:val="0"/>
          <w:sz w:val="28"/>
          <w:szCs w:val="28"/>
        </w:rPr>
        <w:t>号）第二十九条有关规定处理，将会影响到您正常修读课程、登记考试成绩、考试准许，毕业论文开题、论文答辩等也无法办理。</w:t>
      </w:r>
    </w:p>
    <w:p w14:paraId="174257E2" w14:textId="690BD47C" w:rsidR="004D7DEE" w:rsidRPr="00DA7A86" w:rsidRDefault="000533B2" w:rsidP="004D7DEE">
      <w:pPr>
        <w:widowControl/>
        <w:adjustRightInd w:val="0"/>
        <w:snapToGrid w:val="0"/>
        <w:ind w:firstLineChars="200" w:firstLine="560"/>
        <w:jc w:val="left"/>
        <w:rPr>
          <w:rFonts w:eastAsia="华文楷体"/>
          <w:kern w:val="0"/>
          <w:sz w:val="28"/>
          <w:szCs w:val="28"/>
        </w:rPr>
      </w:pPr>
      <w:r>
        <w:rPr>
          <w:rFonts w:eastAsia="华文楷体" w:hint="eastAsia"/>
          <w:kern w:val="0"/>
          <w:sz w:val="28"/>
          <w:szCs w:val="28"/>
        </w:rPr>
        <w:t>（三）</w:t>
      </w:r>
      <w:r w:rsidR="004D7DEE" w:rsidRPr="00DA7A86">
        <w:rPr>
          <w:rFonts w:eastAsia="华文楷体"/>
          <w:kern w:val="0"/>
          <w:sz w:val="28"/>
          <w:szCs w:val="28"/>
        </w:rPr>
        <w:t>广东财经大学自助缴费系统正在进一步完善中，在缴费过程中，如有疑问，请联系：</w:t>
      </w:r>
    </w:p>
    <w:p w14:paraId="0BF8EF07" w14:textId="77777777" w:rsidR="004D7DEE" w:rsidRPr="00DA7A86" w:rsidRDefault="004D7DEE" w:rsidP="004D7DEE">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财务处学费、住宿费标准咨询：</w:t>
      </w:r>
      <w:r w:rsidRPr="00DA7A86">
        <w:rPr>
          <w:rFonts w:eastAsia="华文楷体"/>
          <w:kern w:val="0"/>
          <w:sz w:val="28"/>
          <w:szCs w:val="28"/>
        </w:rPr>
        <w:t>020-84096865</w:t>
      </w:r>
    </w:p>
    <w:p w14:paraId="67F68694" w14:textId="77777777" w:rsidR="004D7DEE" w:rsidRPr="00DA7A86" w:rsidRDefault="004D7DEE" w:rsidP="004D7DEE">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校医院医疗保险费咨询：</w:t>
      </w:r>
      <w:r w:rsidRPr="00DA7A86">
        <w:rPr>
          <w:rFonts w:eastAsia="华文楷体"/>
          <w:kern w:val="0"/>
          <w:sz w:val="28"/>
          <w:szCs w:val="28"/>
        </w:rPr>
        <w:t>020-84095138</w:t>
      </w:r>
    </w:p>
    <w:p w14:paraId="7795CDF4" w14:textId="12E46ACE" w:rsidR="004D7DEE" w:rsidRPr="00DA7A86" w:rsidRDefault="004D7DEE" w:rsidP="004D7DEE">
      <w:pPr>
        <w:widowControl/>
        <w:adjustRightInd w:val="0"/>
        <w:snapToGrid w:val="0"/>
        <w:ind w:firstLineChars="200" w:firstLine="560"/>
        <w:jc w:val="left"/>
        <w:rPr>
          <w:rFonts w:eastAsia="华文楷体"/>
          <w:kern w:val="0"/>
          <w:sz w:val="28"/>
          <w:szCs w:val="28"/>
        </w:rPr>
      </w:pPr>
      <w:r w:rsidRPr="00DA7A86">
        <w:rPr>
          <w:rFonts w:eastAsia="华文楷体"/>
          <w:kern w:val="0"/>
          <w:sz w:val="28"/>
          <w:szCs w:val="28"/>
        </w:rPr>
        <w:t>咨询时间为正常工作日。</w:t>
      </w:r>
    </w:p>
    <w:p w14:paraId="77BF56E9" w14:textId="77777777" w:rsidR="0073642A" w:rsidRPr="00A34E71" w:rsidRDefault="0073642A"/>
    <w:sectPr w:rsidR="0073642A" w:rsidRPr="00A34E71" w:rsidSect="007A240E">
      <w:pgSz w:w="11906" w:h="16838"/>
      <w:pgMar w:top="1134" w:right="1531" w:bottom="113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3E31" w14:textId="77777777" w:rsidR="007637E9" w:rsidRDefault="007637E9" w:rsidP="00A67547">
      <w:r>
        <w:separator/>
      </w:r>
    </w:p>
  </w:endnote>
  <w:endnote w:type="continuationSeparator" w:id="0">
    <w:p w14:paraId="07D53B9A" w14:textId="77777777" w:rsidR="007637E9" w:rsidRDefault="007637E9" w:rsidP="00A6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3EFE" w14:textId="77777777" w:rsidR="007637E9" w:rsidRDefault="007637E9" w:rsidP="00A67547">
      <w:r>
        <w:separator/>
      </w:r>
    </w:p>
  </w:footnote>
  <w:footnote w:type="continuationSeparator" w:id="0">
    <w:p w14:paraId="5F6C110A" w14:textId="77777777" w:rsidR="007637E9" w:rsidRDefault="007637E9" w:rsidP="00A67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DEE"/>
    <w:rsid w:val="0005230F"/>
    <w:rsid w:val="000533B2"/>
    <w:rsid w:val="000538A5"/>
    <w:rsid w:val="0005717A"/>
    <w:rsid w:val="0008676C"/>
    <w:rsid w:val="00097C81"/>
    <w:rsid w:val="000B460A"/>
    <w:rsid w:val="001317CF"/>
    <w:rsid w:val="00142B95"/>
    <w:rsid w:val="0014442B"/>
    <w:rsid w:val="00170854"/>
    <w:rsid w:val="00171873"/>
    <w:rsid w:val="00172380"/>
    <w:rsid w:val="00181B0B"/>
    <w:rsid w:val="0019326D"/>
    <w:rsid w:val="001A513F"/>
    <w:rsid w:val="001B4D35"/>
    <w:rsid w:val="0020465B"/>
    <w:rsid w:val="0024015F"/>
    <w:rsid w:val="00263F0F"/>
    <w:rsid w:val="002F3EF6"/>
    <w:rsid w:val="00315CA7"/>
    <w:rsid w:val="00361520"/>
    <w:rsid w:val="00384392"/>
    <w:rsid w:val="003F0854"/>
    <w:rsid w:val="00415F18"/>
    <w:rsid w:val="00464EEB"/>
    <w:rsid w:val="0047721B"/>
    <w:rsid w:val="004D7DEE"/>
    <w:rsid w:val="00507D19"/>
    <w:rsid w:val="005823A6"/>
    <w:rsid w:val="005A1AEE"/>
    <w:rsid w:val="005D1A7E"/>
    <w:rsid w:val="006074E1"/>
    <w:rsid w:val="00637E54"/>
    <w:rsid w:val="00650E78"/>
    <w:rsid w:val="006674CE"/>
    <w:rsid w:val="006D7A47"/>
    <w:rsid w:val="006F1722"/>
    <w:rsid w:val="00715EF0"/>
    <w:rsid w:val="0073642A"/>
    <w:rsid w:val="007637E9"/>
    <w:rsid w:val="007A240E"/>
    <w:rsid w:val="0085077D"/>
    <w:rsid w:val="008C74BC"/>
    <w:rsid w:val="008D5572"/>
    <w:rsid w:val="008F40BF"/>
    <w:rsid w:val="00973772"/>
    <w:rsid w:val="0098194C"/>
    <w:rsid w:val="009C1F0F"/>
    <w:rsid w:val="009C257B"/>
    <w:rsid w:val="009C6669"/>
    <w:rsid w:val="009D4D1D"/>
    <w:rsid w:val="009F32B4"/>
    <w:rsid w:val="00A2139D"/>
    <w:rsid w:val="00A33B99"/>
    <w:rsid w:val="00A34E71"/>
    <w:rsid w:val="00A41B27"/>
    <w:rsid w:val="00A56A15"/>
    <w:rsid w:val="00A67547"/>
    <w:rsid w:val="00A94DAF"/>
    <w:rsid w:val="00AA2EA5"/>
    <w:rsid w:val="00B506DD"/>
    <w:rsid w:val="00B559F0"/>
    <w:rsid w:val="00B67084"/>
    <w:rsid w:val="00C119A5"/>
    <w:rsid w:val="00C91969"/>
    <w:rsid w:val="00CD3970"/>
    <w:rsid w:val="00D02630"/>
    <w:rsid w:val="00D0749F"/>
    <w:rsid w:val="00D531FA"/>
    <w:rsid w:val="00D674C1"/>
    <w:rsid w:val="00E10A55"/>
    <w:rsid w:val="00E15AC1"/>
    <w:rsid w:val="00E20A14"/>
    <w:rsid w:val="00E2664B"/>
    <w:rsid w:val="00E46DBD"/>
    <w:rsid w:val="00EA214C"/>
    <w:rsid w:val="00EA5868"/>
    <w:rsid w:val="00EA7EED"/>
    <w:rsid w:val="00F85197"/>
    <w:rsid w:val="00FD0CFD"/>
    <w:rsid w:val="00FF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137B"/>
  <w15:docId w15:val="{3E680D84-DDF4-45CA-A497-0962D0B4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D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4D7DEE"/>
    <w:rPr>
      <w:sz w:val="21"/>
      <w:szCs w:val="21"/>
    </w:rPr>
  </w:style>
  <w:style w:type="paragraph" w:styleId="a4">
    <w:name w:val="annotation text"/>
    <w:basedOn w:val="a"/>
    <w:link w:val="1"/>
    <w:uiPriority w:val="99"/>
    <w:rsid w:val="004D7DEE"/>
    <w:pPr>
      <w:jc w:val="left"/>
    </w:pPr>
  </w:style>
  <w:style w:type="character" w:customStyle="1" w:styleId="a5">
    <w:name w:val="批注文字 字符"/>
    <w:basedOn w:val="a0"/>
    <w:uiPriority w:val="99"/>
    <w:semiHidden/>
    <w:rsid w:val="004D7DEE"/>
    <w:rPr>
      <w:rFonts w:ascii="Times New Roman" w:eastAsia="宋体" w:hAnsi="Times New Roman" w:cs="Times New Roman"/>
      <w:szCs w:val="20"/>
    </w:rPr>
  </w:style>
  <w:style w:type="character" w:customStyle="1" w:styleId="1">
    <w:name w:val="批注文字 字符1"/>
    <w:link w:val="a4"/>
    <w:uiPriority w:val="99"/>
    <w:rsid w:val="004D7DEE"/>
    <w:rPr>
      <w:rFonts w:ascii="Times New Roman" w:eastAsia="宋体" w:hAnsi="Times New Roman" w:cs="Times New Roman"/>
      <w:szCs w:val="20"/>
    </w:rPr>
  </w:style>
  <w:style w:type="paragraph" w:styleId="a6">
    <w:name w:val="Balloon Text"/>
    <w:basedOn w:val="a"/>
    <w:link w:val="a7"/>
    <w:uiPriority w:val="99"/>
    <w:semiHidden/>
    <w:unhideWhenUsed/>
    <w:rsid w:val="004D7DEE"/>
    <w:rPr>
      <w:sz w:val="18"/>
      <w:szCs w:val="18"/>
    </w:rPr>
  </w:style>
  <w:style w:type="character" w:customStyle="1" w:styleId="a7">
    <w:name w:val="批注框文本 字符"/>
    <w:basedOn w:val="a0"/>
    <w:link w:val="a6"/>
    <w:uiPriority w:val="99"/>
    <w:semiHidden/>
    <w:rsid w:val="004D7DEE"/>
    <w:rPr>
      <w:rFonts w:ascii="Times New Roman" w:eastAsia="宋体" w:hAnsi="Times New Roman" w:cs="Times New Roman"/>
      <w:sz w:val="18"/>
      <w:szCs w:val="18"/>
    </w:rPr>
  </w:style>
  <w:style w:type="paragraph" w:styleId="a8">
    <w:name w:val="header"/>
    <w:basedOn w:val="a"/>
    <w:link w:val="a9"/>
    <w:uiPriority w:val="99"/>
    <w:unhideWhenUsed/>
    <w:rsid w:val="00A6754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67547"/>
    <w:rPr>
      <w:rFonts w:ascii="Times New Roman" w:eastAsia="宋体" w:hAnsi="Times New Roman" w:cs="Times New Roman"/>
      <w:sz w:val="18"/>
      <w:szCs w:val="18"/>
    </w:rPr>
  </w:style>
  <w:style w:type="paragraph" w:styleId="aa">
    <w:name w:val="footer"/>
    <w:basedOn w:val="a"/>
    <w:link w:val="ab"/>
    <w:uiPriority w:val="99"/>
    <w:unhideWhenUsed/>
    <w:rsid w:val="00A67547"/>
    <w:pPr>
      <w:tabs>
        <w:tab w:val="center" w:pos="4153"/>
        <w:tab w:val="right" w:pos="8306"/>
      </w:tabs>
      <w:snapToGrid w:val="0"/>
      <w:jc w:val="left"/>
    </w:pPr>
    <w:rPr>
      <w:sz w:val="18"/>
      <w:szCs w:val="18"/>
    </w:rPr>
  </w:style>
  <w:style w:type="character" w:customStyle="1" w:styleId="ab">
    <w:name w:val="页脚 字符"/>
    <w:basedOn w:val="a0"/>
    <w:link w:val="aa"/>
    <w:uiPriority w:val="99"/>
    <w:rsid w:val="00A675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WeChat%20Files/hey888/FileStorage/CW/Documents/Tencent%20Files/553746315/Image/C2C/2A9C%5bI577%25H@XKAY%60X%60KE%25Y.png"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世毅 冯</dc:creator>
  <cp:lastModifiedBy>冯世毅(19921201)</cp:lastModifiedBy>
  <cp:revision>5</cp:revision>
  <cp:lastPrinted>2020-07-28T07:25:00Z</cp:lastPrinted>
  <dcterms:created xsi:type="dcterms:W3CDTF">2021-06-07T02:57:00Z</dcterms:created>
  <dcterms:modified xsi:type="dcterms:W3CDTF">2021-06-10T08:33:00Z</dcterms:modified>
</cp:coreProperties>
</file>