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3EC8A">
      <w:pPr>
        <w:spacing w:line="560" w:lineRule="exact"/>
        <w:ind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《财务管理》考试大纲</w:t>
      </w:r>
    </w:p>
    <w:p w14:paraId="127F29F1">
      <w:pPr>
        <w:spacing w:line="560" w:lineRule="exact"/>
        <w:ind w:firstLine="0" w:firstLineChars="0"/>
        <w:jc w:val="center"/>
        <w:rPr>
          <w:rFonts w:ascii="仿宋" w:hAnsi="仿宋" w:eastAsia="仿宋" w:cs="仿宋"/>
          <w:b/>
          <w:sz w:val="32"/>
          <w:szCs w:val="32"/>
        </w:rPr>
      </w:pPr>
    </w:p>
    <w:p w14:paraId="0D9B23A2">
      <w:pPr>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I.考试性质</w:t>
      </w:r>
    </w:p>
    <w:p w14:paraId="3F74FF93">
      <w:pPr>
        <w:spacing w:line="560" w:lineRule="exact"/>
        <w:ind w:firstLine="640"/>
        <w:rPr>
          <w:rFonts w:ascii="仿宋" w:hAnsi="仿宋" w:eastAsia="仿宋" w:cs="仿宋"/>
          <w:sz w:val="32"/>
          <w:szCs w:val="32"/>
        </w:rPr>
      </w:pPr>
      <w:r>
        <w:rPr>
          <w:rFonts w:hint="eastAsia" w:ascii="仿宋" w:hAnsi="仿宋" w:eastAsia="仿宋" w:cs="仿宋"/>
          <w:sz w:val="32"/>
          <w:szCs w:val="32"/>
        </w:rPr>
        <w:t>《财务管理》是20</w:t>
      </w:r>
      <w:r>
        <w:rPr>
          <w:rFonts w:hint="eastAsia" w:ascii="仿宋" w:hAnsi="仿宋" w:eastAsia="仿宋" w:cs="仿宋"/>
          <w:sz w:val="32"/>
          <w:szCs w:val="32"/>
          <w:lang w:val="en-US" w:eastAsia="zh-CN"/>
        </w:rPr>
        <w:t>22</w:t>
      </w:r>
      <w:bookmarkStart w:id="0" w:name="_GoBack"/>
      <w:bookmarkEnd w:id="0"/>
      <w:r>
        <w:rPr>
          <w:rFonts w:hint="eastAsia" w:ascii="仿宋" w:hAnsi="仿宋" w:eastAsia="仿宋" w:cs="仿宋"/>
          <w:sz w:val="32"/>
          <w:szCs w:val="32"/>
        </w:rPr>
        <w:t>年顺德职业技术学院与广东财经大学会计学专业三二分段专升本应用型人才培养试点项目转段考核的专业理论考试科目。该考试科目是本学科（专业）的核心课程。作为一项选拔性考试，考试试题在设计上应具有较高的信度和效度，具有必要的区分度和合理的难度系数。</w:t>
      </w:r>
    </w:p>
    <w:p w14:paraId="577B46AA">
      <w:pPr>
        <w:spacing w:before="312" w:beforeLines="100"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Ⅱ.考试内容和要求</w:t>
      </w:r>
    </w:p>
    <w:p w14:paraId="16BD03B6">
      <w:pPr>
        <w:spacing w:line="560" w:lineRule="exact"/>
        <w:ind w:firstLine="640"/>
        <w:rPr>
          <w:rFonts w:ascii="仿宋" w:hAnsi="仿宋" w:eastAsia="仿宋" w:cs="仿宋"/>
          <w:sz w:val="32"/>
          <w:szCs w:val="32"/>
        </w:rPr>
      </w:pPr>
      <w:r>
        <w:rPr>
          <w:rFonts w:hint="eastAsia" w:ascii="仿宋" w:hAnsi="仿宋" w:eastAsia="仿宋" w:cs="仿宋"/>
          <w:sz w:val="32"/>
          <w:szCs w:val="32"/>
        </w:rPr>
        <w:t>本考试科目要求学生在学完相关课程后，能够牢固掌握本科目的基本知识，并具有应用所学知识说明和处理实际问题的能力。据此，本科目的考试着重基本知识考查和应用能力考查两个方面，包括识记、理解、应用三个层次。各层次含义如下：</w:t>
      </w:r>
    </w:p>
    <w:p w14:paraId="2C92171D">
      <w:pPr>
        <w:spacing w:line="560" w:lineRule="exact"/>
        <w:ind w:firstLine="640"/>
        <w:rPr>
          <w:rFonts w:ascii="仿宋" w:hAnsi="仿宋" w:eastAsia="仿宋" w:cs="仿宋"/>
          <w:sz w:val="32"/>
          <w:szCs w:val="32"/>
        </w:rPr>
      </w:pPr>
      <w:r>
        <w:rPr>
          <w:rFonts w:hint="eastAsia" w:ascii="仿宋" w:hAnsi="仿宋" w:eastAsia="仿宋" w:cs="仿宋"/>
          <w:sz w:val="32"/>
          <w:szCs w:val="32"/>
        </w:rPr>
        <w:t>识记：指学习后应当记住的内容，包括概念、原则、方法的含义等。这是最低层次的要求。</w:t>
      </w:r>
    </w:p>
    <w:p w14:paraId="3F8D9884">
      <w:pPr>
        <w:spacing w:line="560" w:lineRule="exact"/>
        <w:ind w:firstLine="640"/>
        <w:rPr>
          <w:rFonts w:ascii="仿宋" w:hAnsi="仿宋" w:eastAsia="仿宋" w:cs="仿宋"/>
          <w:sz w:val="32"/>
          <w:szCs w:val="32"/>
        </w:rPr>
      </w:pPr>
      <w:r>
        <w:rPr>
          <w:rFonts w:hint="eastAsia" w:ascii="仿宋" w:hAnsi="仿宋" w:eastAsia="仿宋" w:cs="仿宋"/>
          <w:sz w:val="32"/>
          <w:szCs w:val="32"/>
        </w:rPr>
        <w:t>理解：指在识记的基础上，全面把握基本概念、基本原则、基本方法，并能表达其基本内容和基本原理，能够分析和说明相关问题的区别与联系。这是较高层次的要求。</w:t>
      </w:r>
    </w:p>
    <w:p w14:paraId="19D3450D">
      <w:pPr>
        <w:spacing w:line="560" w:lineRule="exact"/>
        <w:ind w:firstLine="640"/>
        <w:rPr>
          <w:rFonts w:ascii="仿宋" w:hAnsi="仿宋" w:eastAsia="仿宋" w:cs="仿宋"/>
          <w:sz w:val="32"/>
          <w:szCs w:val="32"/>
        </w:rPr>
      </w:pPr>
      <w:r>
        <w:rPr>
          <w:rFonts w:hint="eastAsia" w:ascii="仿宋" w:hAnsi="仿宋" w:eastAsia="仿宋" w:cs="仿宋"/>
          <w:sz w:val="32"/>
          <w:szCs w:val="32"/>
        </w:rPr>
        <w:t>应用：指能够用学习过的知识分析、计算和处理涉及一两个知识点或多个知识点的会计问题，包括简单应用和综合应用。</w:t>
      </w:r>
    </w:p>
    <w:p w14:paraId="176903CB">
      <w:pPr>
        <w:spacing w:line="560" w:lineRule="exact"/>
        <w:ind w:firstLine="640"/>
        <w:rPr>
          <w:rFonts w:ascii="仿宋" w:hAnsi="仿宋" w:eastAsia="仿宋" w:cs="仿宋"/>
          <w:sz w:val="32"/>
          <w:szCs w:val="32"/>
        </w:rPr>
      </w:pPr>
    </w:p>
    <w:p w14:paraId="5CB985A9">
      <w:pPr>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《财务管理》课程</w:t>
      </w:r>
    </w:p>
    <w:p w14:paraId="10934BCC">
      <w:pPr>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第一章 概论</w:t>
      </w:r>
    </w:p>
    <w:p w14:paraId="5EC3AB1F">
      <w:pPr>
        <w:spacing w:line="560" w:lineRule="exact"/>
        <w:ind w:firstLine="640"/>
        <w:rPr>
          <w:rFonts w:ascii="仿宋" w:hAnsi="仿宋" w:eastAsia="仿宋" w:cs="仿宋"/>
          <w:sz w:val="32"/>
          <w:szCs w:val="32"/>
        </w:rPr>
      </w:pPr>
      <w:r>
        <w:rPr>
          <w:rFonts w:hint="eastAsia" w:ascii="仿宋" w:hAnsi="仿宋" w:eastAsia="仿宋" w:cs="仿宋"/>
          <w:sz w:val="32"/>
          <w:szCs w:val="32"/>
        </w:rPr>
        <w:t>第一节 财务管理基本概念（识记）</w:t>
      </w:r>
    </w:p>
    <w:p w14:paraId="3F6B7232">
      <w:pPr>
        <w:spacing w:line="560" w:lineRule="exact"/>
        <w:ind w:firstLine="640"/>
        <w:rPr>
          <w:rFonts w:ascii="仿宋" w:hAnsi="仿宋" w:eastAsia="仿宋" w:cs="仿宋"/>
          <w:sz w:val="32"/>
          <w:szCs w:val="32"/>
        </w:rPr>
      </w:pPr>
      <w:r>
        <w:rPr>
          <w:rFonts w:hint="eastAsia" w:ascii="仿宋" w:hAnsi="仿宋" w:eastAsia="仿宋" w:cs="仿宋"/>
          <w:sz w:val="32"/>
          <w:szCs w:val="32"/>
        </w:rPr>
        <w:t>第二节 财务管理的目标（理解）</w:t>
      </w:r>
    </w:p>
    <w:p w14:paraId="5469983B">
      <w:pPr>
        <w:spacing w:line="560" w:lineRule="exact"/>
        <w:ind w:firstLine="640"/>
        <w:rPr>
          <w:rFonts w:ascii="仿宋" w:hAnsi="仿宋" w:eastAsia="仿宋" w:cs="仿宋"/>
          <w:sz w:val="32"/>
          <w:szCs w:val="32"/>
        </w:rPr>
      </w:pPr>
      <w:r>
        <w:rPr>
          <w:rFonts w:hint="eastAsia" w:ascii="仿宋" w:hAnsi="仿宋" w:eastAsia="仿宋" w:cs="仿宋"/>
          <w:sz w:val="32"/>
          <w:szCs w:val="32"/>
        </w:rPr>
        <w:t>第三节 财务管理原则、观念与组织结构（理解）</w:t>
      </w:r>
    </w:p>
    <w:p w14:paraId="15044441">
      <w:pPr>
        <w:spacing w:line="560" w:lineRule="exact"/>
        <w:ind w:firstLine="640"/>
        <w:rPr>
          <w:rFonts w:ascii="仿宋" w:hAnsi="仿宋" w:eastAsia="仿宋" w:cs="仿宋"/>
          <w:sz w:val="32"/>
          <w:szCs w:val="32"/>
        </w:rPr>
      </w:pPr>
      <w:r>
        <w:rPr>
          <w:rFonts w:hint="eastAsia" w:ascii="仿宋" w:hAnsi="仿宋" w:eastAsia="仿宋" w:cs="仿宋"/>
          <w:sz w:val="32"/>
          <w:szCs w:val="32"/>
        </w:rPr>
        <w:t>第四节 财务管理的环境（理解）</w:t>
      </w:r>
    </w:p>
    <w:p w14:paraId="57151E69">
      <w:pPr>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第二章 资金的时间价值</w:t>
      </w:r>
    </w:p>
    <w:p w14:paraId="422FC65D">
      <w:pPr>
        <w:spacing w:line="560" w:lineRule="exact"/>
        <w:ind w:firstLine="640"/>
        <w:rPr>
          <w:rFonts w:ascii="仿宋" w:hAnsi="仿宋" w:eastAsia="仿宋" w:cs="仿宋"/>
          <w:sz w:val="32"/>
          <w:szCs w:val="32"/>
        </w:rPr>
      </w:pPr>
      <w:r>
        <w:rPr>
          <w:rFonts w:hint="eastAsia" w:ascii="仿宋" w:hAnsi="仿宋" w:eastAsia="仿宋" w:cs="仿宋"/>
          <w:sz w:val="32"/>
          <w:szCs w:val="32"/>
        </w:rPr>
        <w:t>第一节 资金时间价值概念（识记）</w:t>
      </w:r>
    </w:p>
    <w:p w14:paraId="6E50EE15">
      <w:pPr>
        <w:spacing w:line="560" w:lineRule="exact"/>
        <w:ind w:firstLine="640"/>
        <w:rPr>
          <w:rFonts w:ascii="仿宋" w:hAnsi="仿宋" w:eastAsia="仿宋" w:cs="仿宋"/>
          <w:sz w:val="32"/>
          <w:szCs w:val="32"/>
        </w:rPr>
      </w:pPr>
      <w:r>
        <w:rPr>
          <w:rFonts w:hint="eastAsia" w:ascii="仿宋" w:hAnsi="仿宋" w:eastAsia="仿宋" w:cs="仿宋"/>
          <w:sz w:val="32"/>
          <w:szCs w:val="32"/>
        </w:rPr>
        <w:t>第二节 资金时间价值计算（应用）</w:t>
      </w:r>
    </w:p>
    <w:p w14:paraId="5498AD4D">
      <w:pPr>
        <w:spacing w:line="560" w:lineRule="exact"/>
        <w:ind w:firstLine="640"/>
        <w:rPr>
          <w:rFonts w:ascii="仿宋" w:hAnsi="仿宋" w:eastAsia="仿宋" w:cs="仿宋"/>
          <w:sz w:val="32"/>
          <w:szCs w:val="32"/>
        </w:rPr>
      </w:pPr>
      <w:r>
        <w:rPr>
          <w:rFonts w:hint="eastAsia" w:ascii="仿宋" w:hAnsi="仿宋" w:eastAsia="仿宋" w:cs="仿宋"/>
          <w:sz w:val="32"/>
          <w:szCs w:val="32"/>
        </w:rPr>
        <w:t>第三节 资金时间价值的特殊问题（应用）</w:t>
      </w:r>
    </w:p>
    <w:p w14:paraId="704B5A24">
      <w:pPr>
        <w:spacing w:line="560" w:lineRule="exact"/>
        <w:ind w:firstLine="640"/>
        <w:rPr>
          <w:rFonts w:ascii="仿宋" w:hAnsi="仿宋" w:eastAsia="仿宋" w:cs="仿宋"/>
          <w:sz w:val="32"/>
          <w:szCs w:val="32"/>
        </w:rPr>
      </w:pPr>
      <w:r>
        <w:rPr>
          <w:rFonts w:hint="eastAsia" w:ascii="仿宋" w:hAnsi="仿宋" w:eastAsia="仿宋" w:cs="仿宋"/>
          <w:sz w:val="32"/>
          <w:szCs w:val="32"/>
        </w:rPr>
        <w:t>第四节 投资风险分析（理解）</w:t>
      </w:r>
    </w:p>
    <w:p w14:paraId="3720B035">
      <w:pPr>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第三章 筹资管理</w:t>
      </w:r>
    </w:p>
    <w:p w14:paraId="0E40863D">
      <w:pPr>
        <w:spacing w:line="560" w:lineRule="exact"/>
        <w:ind w:firstLine="640"/>
        <w:rPr>
          <w:rFonts w:ascii="仿宋" w:hAnsi="仿宋" w:eastAsia="仿宋" w:cs="仿宋"/>
          <w:sz w:val="32"/>
          <w:szCs w:val="32"/>
        </w:rPr>
      </w:pPr>
      <w:r>
        <w:rPr>
          <w:rFonts w:hint="eastAsia" w:ascii="仿宋" w:hAnsi="仿宋" w:eastAsia="仿宋" w:cs="仿宋"/>
          <w:sz w:val="32"/>
          <w:szCs w:val="32"/>
        </w:rPr>
        <w:t>第一节 企业筹资概述（识记）</w:t>
      </w:r>
    </w:p>
    <w:p w14:paraId="3672723A">
      <w:pPr>
        <w:spacing w:line="560" w:lineRule="exact"/>
        <w:ind w:firstLine="640"/>
        <w:rPr>
          <w:rFonts w:ascii="仿宋" w:hAnsi="仿宋" w:eastAsia="仿宋" w:cs="仿宋"/>
          <w:sz w:val="32"/>
          <w:szCs w:val="32"/>
        </w:rPr>
      </w:pPr>
      <w:r>
        <w:rPr>
          <w:rFonts w:hint="eastAsia" w:ascii="仿宋" w:hAnsi="仿宋" w:eastAsia="仿宋" w:cs="仿宋"/>
          <w:sz w:val="32"/>
          <w:szCs w:val="32"/>
        </w:rPr>
        <w:t>第二节 资金需要量预测（理解）</w:t>
      </w:r>
    </w:p>
    <w:p w14:paraId="60423ED6">
      <w:pPr>
        <w:spacing w:line="560" w:lineRule="exact"/>
        <w:ind w:firstLine="640"/>
        <w:rPr>
          <w:rFonts w:ascii="仿宋" w:hAnsi="仿宋" w:eastAsia="仿宋" w:cs="仿宋"/>
          <w:sz w:val="32"/>
          <w:szCs w:val="32"/>
        </w:rPr>
      </w:pPr>
      <w:r>
        <w:rPr>
          <w:rFonts w:hint="eastAsia" w:ascii="仿宋" w:hAnsi="仿宋" w:eastAsia="仿宋" w:cs="仿宋"/>
          <w:sz w:val="32"/>
          <w:szCs w:val="32"/>
        </w:rPr>
        <w:t>第三节 负债资金筹集（应用）</w:t>
      </w:r>
    </w:p>
    <w:p w14:paraId="1F4B61E6">
      <w:pPr>
        <w:spacing w:line="560" w:lineRule="exact"/>
        <w:ind w:firstLine="640"/>
        <w:rPr>
          <w:rFonts w:ascii="仿宋" w:hAnsi="仿宋" w:eastAsia="仿宋" w:cs="仿宋"/>
          <w:sz w:val="32"/>
          <w:szCs w:val="32"/>
        </w:rPr>
      </w:pPr>
      <w:r>
        <w:rPr>
          <w:rFonts w:hint="eastAsia" w:ascii="仿宋" w:hAnsi="仿宋" w:eastAsia="仿宋" w:cs="仿宋"/>
          <w:sz w:val="32"/>
          <w:szCs w:val="32"/>
        </w:rPr>
        <w:t>第四节 权益资金筹集（应用）</w:t>
      </w:r>
    </w:p>
    <w:p w14:paraId="1A635AF0">
      <w:pPr>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第四章 资本成本及其结构</w:t>
      </w:r>
    </w:p>
    <w:p w14:paraId="35B02C53">
      <w:pPr>
        <w:spacing w:line="560" w:lineRule="exact"/>
        <w:ind w:firstLine="640"/>
        <w:rPr>
          <w:rFonts w:ascii="仿宋" w:hAnsi="仿宋" w:eastAsia="仿宋" w:cs="仿宋"/>
          <w:sz w:val="32"/>
          <w:szCs w:val="32"/>
        </w:rPr>
      </w:pPr>
      <w:r>
        <w:rPr>
          <w:rFonts w:hint="eastAsia" w:ascii="仿宋" w:hAnsi="仿宋" w:eastAsia="仿宋" w:cs="仿宋"/>
          <w:sz w:val="32"/>
          <w:szCs w:val="32"/>
        </w:rPr>
        <w:t>第一节 资金成本（识记）</w:t>
      </w:r>
    </w:p>
    <w:p w14:paraId="4C4C68C2">
      <w:pPr>
        <w:spacing w:line="560" w:lineRule="exact"/>
        <w:ind w:firstLine="640"/>
        <w:rPr>
          <w:rFonts w:ascii="仿宋" w:hAnsi="仿宋" w:eastAsia="仿宋" w:cs="仿宋"/>
          <w:sz w:val="32"/>
          <w:szCs w:val="32"/>
        </w:rPr>
      </w:pPr>
      <w:r>
        <w:rPr>
          <w:rFonts w:hint="eastAsia" w:ascii="仿宋" w:hAnsi="仿宋" w:eastAsia="仿宋" w:cs="仿宋"/>
          <w:sz w:val="32"/>
          <w:szCs w:val="32"/>
        </w:rPr>
        <w:t>第二节 杠杆原理（理解）</w:t>
      </w:r>
    </w:p>
    <w:p w14:paraId="3F044E3D">
      <w:pPr>
        <w:spacing w:line="560" w:lineRule="exact"/>
        <w:ind w:firstLine="640"/>
        <w:rPr>
          <w:rFonts w:ascii="仿宋" w:hAnsi="仿宋" w:eastAsia="仿宋" w:cs="仿宋"/>
          <w:sz w:val="32"/>
          <w:szCs w:val="32"/>
        </w:rPr>
      </w:pPr>
      <w:r>
        <w:rPr>
          <w:rFonts w:hint="eastAsia" w:ascii="仿宋" w:hAnsi="仿宋" w:eastAsia="仿宋" w:cs="仿宋"/>
          <w:sz w:val="32"/>
          <w:szCs w:val="32"/>
        </w:rPr>
        <w:t>第三节 资本结构（应用）</w:t>
      </w:r>
    </w:p>
    <w:p w14:paraId="326AD2A2">
      <w:pPr>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第五章 项目投资管理</w:t>
      </w:r>
    </w:p>
    <w:p w14:paraId="1DE1A802">
      <w:pPr>
        <w:spacing w:line="560" w:lineRule="exact"/>
        <w:ind w:firstLine="640"/>
        <w:rPr>
          <w:rFonts w:ascii="仿宋" w:hAnsi="仿宋" w:eastAsia="仿宋" w:cs="仿宋"/>
          <w:sz w:val="32"/>
          <w:szCs w:val="32"/>
        </w:rPr>
      </w:pPr>
      <w:r>
        <w:rPr>
          <w:rFonts w:hint="eastAsia" w:ascii="仿宋" w:hAnsi="仿宋" w:eastAsia="仿宋" w:cs="仿宋"/>
          <w:sz w:val="32"/>
          <w:szCs w:val="32"/>
        </w:rPr>
        <w:t>第一节 项目投资概述（识记）</w:t>
      </w:r>
    </w:p>
    <w:p w14:paraId="4BAEFFFA">
      <w:pPr>
        <w:spacing w:line="560" w:lineRule="exact"/>
        <w:ind w:firstLine="640"/>
        <w:rPr>
          <w:rFonts w:ascii="仿宋" w:hAnsi="仿宋" w:eastAsia="仿宋" w:cs="仿宋"/>
          <w:sz w:val="32"/>
          <w:szCs w:val="32"/>
        </w:rPr>
      </w:pPr>
      <w:r>
        <w:rPr>
          <w:rFonts w:hint="eastAsia" w:ascii="仿宋" w:hAnsi="仿宋" w:eastAsia="仿宋" w:cs="仿宋"/>
          <w:sz w:val="32"/>
          <w:szCs w:val="32"/>
        </w:rPr>
        <w:t>第二节 项目投资的现金流量估算（理解）</w:t>
      </w:r>
    </w:p>
    <w:p w14:paraId="3FDFDEFD">
      <w:pPr>
        <w:spacing w:line="560" w:lineRule="exact"/>
        <w:ind w:firstLine="640"/>
        <w:rPr>
          <w:rFonts w:ascii="仿宋" w:hAnsi="仿宋" w:eastAsia="仿宋" w:cs="仿宋"/>
          <w:sz w:val="32"/>
          <w:szCs w:val="32"/>
        </w:rPr>
      </w:pPr>
      <w:r>
        <w:rPr>
          <w:rFonts w:hint="eastAsia" w:ascii="仿宋" w:hAnsi="仿宋" w:eastAsia="仿宋" w:cs="仿宋"/>
          <w:sz w:val="32"/>
          <w:szCs w:val="32"/>
        </w:rPr>
        <w:t>第三节 项目投资评价指标的计算与评价（应用）</w:t>
      </w:r>
    </w:p>
    <w:p w14:paraId="6DCE3BED">
      <w:pPr>
        <w:spacing w:line="560" w:lineRule="exact"/>
        <w:ind w:firstLine="640"/>
        <w:rPr>
          <w:rFonts w:ascii="仿宋" w:hAnsi="仿宋" w:eastAsia="仿宋" w:cs="仿宋"/>
          <w:sz w:val="32"/>
          <w:szCs w:val="32"/>
        </w:rPr>
      </w:pPr>
      <w:r>
        <w:rPr>
          <w:rFonts w:hint="eastAsia" w:ascii="仿宋" w:hAnsi="仿宋" w:eastAsia="仿宋" w:cs="仿宋"/>
          <w:sz w:val="32"/>
          <w:szCs w:val="32"/>
        </w:rPr>
        <w:t>第四节 项目投资决策方法的运用（应用）</w:t>
      </w:r>
    </w:p>
    <w:p w14:paraId="5DCB3727">
      <w:pPr>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第六章 证券投资管理</w:t>
      </w:r>
    </w:p>
    <w:p w14:paraId="288CFE37">
      <w:pPr>
        <w:spacing w:line="560" w:lineRule="exact"/>
        <w:ind w:firstLine="640"/>
        <w:rPr>
          <w:rFonts w:ascii="仿宋" w:hAnsi="仿宋" w:eastAsia="仿宋" w:cs="仿宋"/>
          <w:sz w:val="32"/>
          <w:szCs w:val="32"/>
        </w:rPr>
      </w:pPr>
      <w:r>
        <w:rPr>
          <w:rFonts w:hint="eastAsia" w:ascii="仿宋" w:hAnsi="仿宋" w:eastAsia="仿宋" w:cs="仿宋"/>
          <w:sz w:val="32"/>
          <w:szCs w:val="32"/>
        </w:rPr>
        <w:t>第一节 证券投资管理概述（识记）</w:t>
      </w:r>
    </w:p>
    <w:p w14:paraId="4173CD43">
      <w:pPr>
        <w:spacing w:line="560" w:lineRule="exact"/>
        <w:ind w:firstLine="640"/>
        <w:rPr>
          <w:rFonts w:ascii="仿宋" w:hAnsi="仿宋" w:eastAsia="仿宋" w:cs="仿宋"/>
          <w:sz w:val="32"/>
          <w:szCs w:val="32"/>
        </w:rPr>
      </w:pPr>
      <w:r>
        <w:rPr>
          <w:rFonts w:hint="eastAsia" w:ascii="仿宋" w:hAnsi="仿宋" w:eastAsia="仿宋" w:cs="仿宋"/>
          <w:sz w:val="32"/>
          <w:szCs w:val="32"/>
        </w:rPr>
        <w:t>第二节 债券投资（应用）</w:t>
      </w:r>
    </w:p>
    <w:p w14:paraId="0595826E">
      <w:pPr>
        <w:spacing w:line="560" w:lineRule="exact"/>
        <w:ind w:firstLine="640"/>
        <w:rPr>
          <w:rFonts w:ascii="仿宋" w:hAnsi="仿宋" w:eastAsia="仿宋" w:cs="仿宋"/>
          <w:sz w:val="32"/>
          <w:szCs w:val="32"/>
        </w:rPr>
      </w:pPr>
      <w:r>
        <w:rPr>
          <w:rFonts w:hint="eastAsia" w:ascii="仿宋" w:hAnsi="仿宋" w:eastAsia="仿宋" w:cs="仿宋"/>
          <w:sz w:val="32"/>
          <w:szCs w:val="32"/>
        </w:rPr>
        <w:t>第三节 股票投资（应用）</w:t>
      </w:r>
    </w:p>
    <w:p w14:paraId="0E7E5A7E">
      <w:pPr>
        <w:spacing w:line="560" w:lineRule="exact"/>
        <w:ind w:firstLine="640"/>
        <w:rPr>
          <w:rFonts w:ascii="仿宋" w:hAnsi="仿宋" w:eastAsia="仿宋" w:cs="仿宋"/>
          <w:sz w:val="32"/>
          <w:szCs w:val="32"/>
        </w:rPr>
      </w:pPr>
      <w:r>
        <w:rPr>
          <w:rFonts w:hint="eastAsia" w:ascii="仿宋" w:hAnsi="仿宋" w:eastAsia="仿宋" w:cs="仿宋"/>
          <w:sz w:val="32"/>
          <w:szCs w:val="32"/>
        </w:rPr>
        <w:t>第四节 基金投资（理解）</w:t>
      </w:r>
    </w:p>
    <w:p w14:paraId="10E96D04">
      <w:pPr>
        <w:spacing w:line="560" w:lineRule="exact"/>
        <w:ind w:firstLine="640"/>
        <w:rPr>
          <w:rFonts w:ascii="仿宋" w:hAnsi="仿宋" w:eastAsia="仿宋" w:cs="仿宋"/>
          <w:sz w:val="32"/>
          <w:szCs w:val="32"/>
        </w:rPr>
      </w:pPr>
      <w:r>
        <w:rPr>
          <w:rFonts w:hint="eastAsia" w:ascii="仿宋" w:hAnsi="仿宋" w:eastAsia="仿宋" w:cs="仿宋"/>
          <w:sz w:val="32"/>
          <w:szCs w:val="32"/>
        </w:rPr>
        <w:t>第五节 证券投资投资组合决策（理解）</w:t>
      </w:r>
    </w:p>
    <w:p w14:paraId="03FCFCDE">
      <w:pPr>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第七章 营运资金管理</w:t>
      </w:r>
    </w:p>
    <w:p w14:paraId="388D9C1C">
      <w:pPr>
        <w:spacing w:line="560" w:lineRule="exact"/>
        <w:ind w:firstLine="640"/>
        <w:rPr>
          <w:rFonts w:ascii="仿宋" w:hAnsi="仿宋" w:eastAsia="仿宋" w:cs="仿宋"/>
          <w:sz w:val="32"/>
          <w:szCs w:val="32"/>
        </w:rPr>
      </w:pPr>
      <w:r>
        <w:rPr>
          <w:rFonts w:hint="eastAsia" w:ascii="仿宋" w:hAnsi="仿宋" w:eastAsia="仿宋" w:cs="仿宋"/>
          <w:sz w:val="32"/>
          <w:szCs w:val="32"/>
        </w:rPr>
        <w:t>第一节 营运资金含义与特点（识记）</w:t>
      </w:r>
    </w:p>
    <w:p w14:paraId="32F25B55">
      <w:pPr>
        <w:spacing w:line="560" w:lineRule="exact"/>
        <w:ind w:firstLine="640"/>
        <w:rPr>
          <w:rFonts w:ascii="仿宋" w:hAnsi="仿宋" w:eastAsia="仿宋" w:cs="仿宋"/>
          <w:sz w:val="32"/>
          <w:szCs w:val="32"/>
        </w:rPr>
      </w:pPr>
      <w:r>
        <w:rPr>
          <w:rFonts w:hint="eastAsia" w:ascii="仿宋" w:hAnsi="仿宋" w:eastAsia="仿宋" w:cs="仿宋"/>
          <w:sz w:val="32"/>
          <w:szCs w:val="32"/>
        </w:rPr>
        <w:t>第二节 现金管理（理解）</w:t>
      </w:r>
    </w:p>
    <w:p w14:paraId="6CE3843F">
      <w:pPr>
        <w:spacing w:line="560" w:lineRule="exact"/>
        <w:ind w:firstLine="640"/>
        <w:rPr>
          <w:rFonts w:ascii="仿宋" w:hAnsi="仿宋" w:eastAsia="仿宋" w:cs="仿宋"/>
          <w:sz w:val="32"/>
          <w:szCs w:val="32"/>
        </w:rPr>
      </w:pPr>
      <w:r>
        <w:rPr>
          <w:rFonts w:hint="eastAsia" w:ascii="仿宋" w:hAnsi="仿宋" w:eastAsia="仿宋" w:cs="仿宋"/>
          <w:sz w:val="32"/>
          <w:szCs w:val="32"/>
        </w:rPr>
        <w:t>第三节 应收账款管理（应用）</w:t>
      </w:r>
    </w:p>
    <w:p w14:paraId="6F83A534">
      <w:pPr>
        <w:spacing w:line="560" w:lineRule="exact"/>
        <w:ind w:firstLine="640"/>
        <w:rPr>
          <w:rFonts w:ascii="仿宋" w:hAnsi="仿宋" w:eastAsia="仿宋" w:cs="仿宋"/>
          <w:sz w:val="32"/>
          <w:szCs w:val="32"/>
        </w:rPr>
      </w:pPr>
      <w:r>
        <w:rPr>
          <w:rFonts w:hint="eastAsia" w:ascii="仿宋" w:hAnsi="仿宋" w:eastAsia="仿宋" w:cs="仿宋"/>
          <w:sz w:val="32"/>
          <w:szCs w:val="32"/>
        </w:rPr>
        <w:t>第四节 存货管理（应用）</w:t>
      </w:r>
    </w:p>
    <w:p w14:paraId="747AC4A2">
      <w:pPr>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第八章 收益分配管理</w:t>
      </w:r>
    </w:p>
    <w:p w14:paraId="2A8D8B36">
      <w:pPr>
        <w:spacing w:line="560" w:lineRule="exact"/>
        <w:ind w:firstLine="640"/>
        <w:rPr>
          <w:rFonts w:ascii="仿宋" w:hAnsi="仿宋" w:eastAsia="仿宋" w:cs="仿宋"/>
          <w:sz w:val="32"/>
          <w:szCs w:val="32"/>
        </w:rPr>
      </w:pPr>
      <w:r>
        <w:rPr>
          <w:rFonts w:hint="eastAsia" w:ascii="仿宋" w:hAnsi="仿宋" w:eastAsia="仿宋" w:cs="仿宋"/>
          <w:sz w:val="32"/>
          <w:szCs w:val="32"/>
        </w:rPr>
        <w:t>第一节 收益分配概述（识记）</w:t>
      </w:r>
    </w:p>
    <w:p w14:paraId="7B5A2335">
      <w:pPr>
        <w:spacing w:line="560" w:lineRule="exact"/>
        <w:ind w:firstLine="640"/>
        <w:rPr>
          <w:rFonts w:ascii="仿宋" w:hAnsi="仿宋" w:eastAsia="仿宋" w:cs="仿宋"/>
          <w:sz w:val="32"/>
          <w:szCs w:val="32"/>
        </w:rPr>
      </w:pPr>
      <w:r>
        <w:rPr>
          <w:rFonts w:hint="eastAsia" w:ascii="仿宋" w:hAnsi="仿宋" w:eastAsia="仿宋" w:cs="仿宋"/>
          <w:sz w:val="32"/>
          <w:szCs w:val="32"/>
        </w:rPr>
        <w:t>第二节 股利政策（运用）</w:t>
      </w:r>
    </w:p>
    <w:p w14:paraId="75320DFF">
      <w:pPr>
        <w:spacing w:line="560" w:lineRule="exact"/>
        <w:ind w:firstLine="640"/>
        <w:rPr>
          <w:rFonts w:ascii="仿宋" w:hAnsi="仿宋" w:eastAsia="仿宋" w:cs="仿宋"/>
          <w:sz w:val="32"/>
          <w:szCs w:val="32"/>
        </w:rPr>
      </w:pPr>
      <w:r>
        <w:rPr>
          <w:rFonts w:hint="eastAsia" w:ascii="仿宋" w:hAnsi="仿宋" w:eastAsia="仿宋" w:cs="仿宋"/>
          <w:sz w:val="32"/>
          <w:szCs w:val="32"/>
        </w:rPr>
        <w:t>第三节 股票股利、股票分割与股票回购（理解）</w:t>
      </w:r>
    </w:p>
    <w:p w14:paraId="11B0E7C4">
      <w:pPr>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第九章 财务预算</w:t>
      </w:r>
    </w:p>
    <w:p w14:paraId="7BE1EEE2">
      <w:pPr>
        <w:spacing w:line="560" w:lineRule="exact"/>
        <w:ind w:firstLine="640"/>
        <w:rPr>
          <w:rFonts w:ascii="仿宋" w:hAnsi="仿宋" w:eastAsia="仿宋" w:cs="仿宋"/>
          <w:sz w:val="32"/>
          <w:szCs w:val="32"/>
        </w:rPr>
      </w:pPr>
      <w:r>
        <w:rPr>
          <w:rFonts w:hint="eastAsia" w:ascii="仿宋" w:hAnsi="仿宋" w:eastAsia="仿宋" w:cs="仿宋"/>
          <w:sz w:val="32"/>
          <w:szCs w:val="32"/>
        </w:rPr>
        <w:t>第一节 财务预算概述（识记）</w:t>
      </w:r>
    </w:p>
    <w:p w14:paraId="4D4FAAA3">
      <w:pPr>
        <w:spacing w:line="560" w:lineRule="exact"/>
        <w:ind w:firstLine="640"/>
        <w:rPr>
          <w:rFonts w:ascii="仿宋" w:hAnsi="仿宋" w:eastAsia="仿宋" w:cs="仿宋"/>
          <w:sz w:val="32"/>
          <w:szCs w:val="32"/>
        </w:rPr>
      </w:pPr>
      <w:r>
        <w:rPr>
          <w:rFonts w:hint="eastAsia" w:ascii="仿宋" w:hAnsi="仿宋" w:eastAsia="仿宋" w:cs="仿宋"/>
          <w:sz w:val="32"/>
          <w:szCs w:val="32"/>
        </w:rPr>
        <w:t>第二节 财务预算的编制方法（理解）</w:t>
      </w:r>
    </w:p>
    <w:p w14:paraId="428497AD">
      <w:pPr>
        <w:spacing w:line="560" w:lineRule="exact"/>
        <w:ind w:firstLine="640"/>
        <w:rPr>
          <w:rFonts w:ascii="仿宋" w:hAnsi="仿宋" w:eastAsia="仿宋" w:cs="仿宋"/>
          <w:sz w:val="32"/>
          <w:szCs w:val="32"/>
        </w:rPr>
      </w:pPr>
      <w:r>
        <w:rPr>
          <w:rFonts w:hint="eastAsia" w:ascii="仿宋" w:hAnsi="仿宋" w:eastAsia="仿宋" w:cs="仿宋"/>
          <w:sz w:val="32"/>
          <w:szCs w:val="32"/>
        </w:rPr>
        <w:t>第三节 编制现金预算与预计财务报表（应用）</w:t>
      </w:r>
    </w:p>
    <w:p w14:paraId="57EF6F70">
      <w:pPr>
        <w:spacing w:line="560" w:lineRule="exact"/>
        <w:ind w:firstLine="0" w:firstLineChars="0"/>
        <w:jc w:val="center"/>
        <w:rPr>
          <w:rFonts w:ascii="仿宋" w:hAnsi="仿宋" w:eastAsia="仿宋" w:cs="仿宋"/>
          <w:b/>
          <w:sz w:val="32"/>
          <w:szCs w:val="32"/>
        </w:rPr>
      </w:pPr>
      <w:r>
        <w:rPr>
          <w:rFonts w:hint="eastAsia" w:ascii="仿宋" w:hAnsi="仿宋" w:eastAsia="仿宋" w:cs="仿宋"/>
          <w:b/>
          <w:sz w:val="32"/>
          <w:szCs w:val="32"/>
        </w:rPr>
        <w:t>第十章 财务分析</w:t>
      </w:r>
    </w:p>
    <w:p w14:paraId="7559FC23">
      <w:pPr>
        <w:spacing w:line="560" w:lineRule="exact"/>
        <w:ind w:firstLine="640"/>
        <w:rPr>
          <w:rFonts w:ascii="仿宋" w:hAnsi="仿宋" w:eastAsia="仿宋" w:cs="仿宋"/>
          <w:sz w:val="32"/>
          <w:szCs w:val="32"/>
        </w:rPr>
      </w:pPr>
      <w:r>
        <w:rPr>
          <w:rFonts w:hint="eastAsia" w:ascii="仿宋" w:hAnsi="仿宋" w:eastAsia="仿宋" w:cs="仿宋"/>
          <w:sz w:val="32"/>
          <w:szCs w:val="32"/>
        </w:rPr>
        <w:t>第一节 财务分析目标（识记）</w:t>
      </w:r>
    </w:p>
    <w:p w14:paraId="4E088050">
      <w:pPr>
        <w:spacing w:line="560" w:lineRule="exact"/>
        <w:ind w:firstLine="640"/>
        <w:rPr>
          <w:rFonts w:ascii="仿宋" w:hAnsi="仿宋" w:eastAsia="仿宋" w:cs="仿宋"/>
          <w:sz w:val="32"/>
          <w:szCs w:val="32"/>
        </w:rPr>
      </w:pPr>
      <w:r>
        <w:rPr>
          <w:rFonts w:hint="eastAsia" w:ascii="仿宋" w:hAnsi="仿宋" w:eastAsia="仿宋" w:cs="仿宋"/>
          <w:sz w:val="32"/>
          <w:szCs w:val="32"/>
        </w:rPr>
        <w:t>第二节 财务分析的内容（理解）</w:t>
      </w:r>
    </w:p>
    <w:p w14:paraId="7B8DB42C">
      <w:pPr>
        <w:spacing w:line="560" w:lineRule="exact"/>
        <w:ind w:firstLine="640"/>
        <w:rPr>
          <w:rFonts w:ascii="仿宋" w:hAnsi="仿宋" w:eastAsia="仿宋" w:cs="仿宋"/>
          <w:sz w:val="32"/>
          <w:szCs w:val="32"/>
        </w:rPr>
      </w:pPr>
      <w:r>
        <w:rPr>
          <w:rFonts w:hint="eastAsia" w:ascii="仿宋" w:hAnsi="仿宋" w:eastAsia="仿宋" w:cs="仿宋"/>
          <w:sz w:val="32"/>
          <w:szCs w:val="32"/>
        </w:rPr>
        <w:t>第三节 财务分析基本方法（理解）</w:t>
      </w:r>
    </w:p>
    <w:p w14:paraId="675ADDF4">
      <w:pPr>
        <w:spacing w:line="560" w:lineRule="exact"/>
        <w:ind w:firstLine="640"/>
        <w:rPr>
          <w:rFonts w:ascii="仿宋" w:hAnsi="仿宋" w:eastAsia="仿宋" w:cs="仿宋"/>
          <w:sz w:val="32"/>
          <w:szCs w:val="32"/>
        </w:rPr>
      </w:pPr>
      <w:r>
        <w:rPr>
          <w:rFonts w:hint="eastAsia" w:ascii="仿宋" w:hAnsi="仿宋" w:eastAsia="仿宋" w:cs="仿宋"/>
          <w:sz w:val="32"/>
          <w:szCs w:val="32"/>
        </w:rPr>
        <w:t>第四节 财务分析综合应用（应用）</w:t>
      </w:r>
    </w:p>
    <w:p w14:paraId="412F7197">
      <w:pPr>
        <w:spacing w:before="312" w:beforeLines="100" w:line="560" w:lineRule="exact"/>
        <w:ind w:firstLine="643"/>
        <w:jc w:val="center"/>
        <w:rPr>
          <w:rFonts w:ascii="仿宋" w:hAnsi="仿宋" w:eastAsia="仿宋" w:cs="仿宋"/>
          <w:b/>
          <w:sz w:val="32"/>
          <w:szCs w:val="32"/>
        </w:rPr>
      </w:pPr>
      <w:r>
        <w:rPr>
          <w:rFonts w:hint="eastAsia" w:ascii="仿宋" w:hAnsi="仿宋" w:eastAsia="仿宋" w:cs="仿宋"/>
          <w:b/>
          <w:sz w:val="32"/>
          <w:szCs w:val="32"/>
        </w:rPr>
        <w:t>Ⅲ.考试形式及试卷结构</w:t>
      </w:r>
    </w:p>
    <w:p w14:paraId="1739EE0C">
      <w:pPr>
        <w:spacing w:line="560" w:lineRule="exact"/>
        <w:ind w:firstLine="640"/>
        <w:rPr>
          <w:rFonts w:ascii="仿宋" w:hAnsi="仿宋" w:eastAsia="仿宋" w:cs="仿宋"/>
          <w:sz w:val="32"/>
          <w:szCs w:val="32"/>
        </w:rPr>
      </w:pPr>
      <w:r>
        <w:rPr>
          <w:rFonts w:hint="eastAsia" w:ascii="仿宋" w:hAnsi="仿宋" w:eastAsia="仿宋" w:cs="仿宋"/>
          <w:sz w:val="32"/>
          <w:szCs w:val="32"/>
        </w:rPr>
        <w:t>1．考试形式为闭卷、笔试，考试时间为120分钟，试卷满分为100分。</w:t>
      </w:r>
    </w:p>
    <w:p w14:paraId="5F370C65">
      <w:pPr>
        <w:spacing w:line="560" w:lineRule="exact"/>
        <w:ind w:firstLine="640"/>
        <w:rPr>
          <w:rFonts w:ascii="仿宋" w:hAnsi="仿宋" w:eastAsia="仿宋" w:cs="仿宋"/>
          <w:sz w:val="32"/>
          <w:szCs w:val="32"/>
        </w:rPr>
      </w:pPr>
      <w:r>
        <w:rPr>
          <w:rFonts w:hint="eastAsia" w:ascii="仿宋" w:hAnsi="仿宋" w:eastAsia="仿宋" w:cs="仿宋"/>
          <w:sz w:val="32"/>
          <w:szCs w:val="32"/>
        </w:rPr>
        <w:t>2．试卷的能力层次结构：识记占10%，理解占40%，应用占50%。</w:t>
      </w:r>
    </w:p>
    <w:p w14:paraId="26E6C601">
      <w:pPr>
        <w:spacing w:line="560" w:lineRule="exact"/>
        <w:ind w:firstLine="640"/>
        <w:rPr>
          <w:rFonts w:ascii="仿宋" w:hAnsi="仿宋" w:eastAsia="仿宋" w:cs="仿宋"/>
          <w:sz w:val="32"/>
          <w:szCs w:val="32"/>
        </w:rPr>
      </w:pPr>
      <w:r>
        <w:rPr>
          <w:rFonts w:hint="eastAsia" w:ascii="仿宋" w:hAnsi="仿宋" w:eastAsia="仿宋" w:cs="仿宋"/>
          <w:sz w:val="32"/>
          <w:szCs w:val="32"/>
        </w:rPr>
        <w:t>3．试卷的难度结构：试题难易度分为易、较易、较难、难四个等级，其分数比例为，易约占20%，较易约占30%，较难约占30%，难约占20%。</w:t>
      </w:r>
    </w:p>
    <w:p w14:paraId="0848733E">
      <w:pPr>
        <w:spacing w:line="560" w:lineRule="exact"/>
        <w:ind w:firstLine="640"/>
        <w:rPr>
          <w:rFonts w:ascii="仿宋" w:hAnsi="仿宋" w:eastAsia="仿宋" w:cs="仿宋"/>
          <w:sz w:val="32"/>
          <w:szCs w:val="32"/>
        </w:rPr>
      </w:pPr>
      <w:r>
        <w:rPr>
          <w:rFonts w:hint="eastAsia" w:ascii="仿宋" w:hAnsi="仿宋" w:eastAsia="仿宋" w:cs="仿宋"/>
          <w:sz w:val="32"/>
          <w:szCs w:val="32"/>
        </w:rPr>
        <w:t>4．试卷的题型结构：名词解释（10%）、单选题（</w:t>
      </w:r>
      <w:r>
        <w:rPr>
          <w:rFonts w:ascii="仿宋" w:hAnsi="仿宋" w:eastAsia="仿宋" w:cs="仿宋"/>
          <w:sz w:val="32"/>
          <w:szCs w:val="32"/>
        </w:rPr>
        <w:t>1</w:t>
      </w:r>
      <w:r>
        <w:rPr>
          <w:rFonts w:hint="eastAsia" w:ascii="仿宋" w:hAnsi="仿宋" w:eastAsia="仿宋" w:cs="仿宋"/>
          <w:sz w:val="32"/>
          <w:szCs w:val="32"/>
        </w:rPr>
        <w:t>0%）、多选题（</w:t>
      </w:r>
      <w:r>
        <w:rPr>
          <w:rFonts w:ascii="仿宋" w:hAnsi="仿宋" w:eastAsia="仿宋" w:cs="仿宋"/>
          <w:sz w:val="32"/>
          <w:szCs w:val="32"/>
        </w:rPr>
        <w:t>1</w:t>
      </w:r>
      <w:r>
        <w:rPr>
          <w:rFonts w:hint="eastAsia" w:ascii="仿宋" w:hAnsi="仿宋" w:eastAsia="仿宋" w:cs="仿宋"/>
          <w:sz w:val="32"/>
          <w:szCs w:val="32"/>
        </w:rPr>
        <w:t>0%）、简答题（10%）、计算与分析题（</w:t>
      </w:r>
      <w:r>
        <w:rPr>
          <w:rFonts w:ascii="仿宋" w:hAnsi="仿宋" w:eastAsia="仿宋" w:cs="仿宋"/>
          <w:sz w:val="32"/>
          <w:szCs w:val="32"/>
        </w:rPr>
        <w:t>4</w:t>
      </w:r>
      <w:r>
        <w:rPr>
          <w:rFonts w:hint="eastAsia" w:ascii="仿宋" w:hAnsi="仿宋" w:eastAsia="仿宋" w:cs="仿宋"/>
          <w:sz w:val="32"/>
          <w:szCs w:val="32"/>
        </w:rPr>
        <w:t>0%）、综合题（</w:t>
      </w:r>
      <w:r>
        <w:rPr>
          <w:rFonts w:ascii="仿宋" w:hAnsi="仿宋" w:eastAsia="仿宋" w:cs="仿宋"/>
          <w:sz w:val="32"/>
          <w:szCs w:val="32"/>
        </w:rPr>
        <w:t>2</w:t>
      </w:r>
      <w:r>
        <w:rPr>
          <w:rFonts w:hint="eastAsia" w:ascii="仿宋" w:hAnsi="仿宋" w:eastAsia="仿宋" w:cs="仿宋"/>
          <w:sz w:val="32"/>
          <w:szCs w:val="32"/>
        </w:rPr>
        <w:t>0%）等六种题型。</w:t>
      </w:r>
    </w:p>
    <w:p w14:paraId="488DB9C6">
      <w:pPr>
        <w:spacing w:before="312" w:beforeLines="100" w:line="560" w:lineRule="exact"/>
        <w:ind w:firstLine="643"/>
        <w:jc w:val="center"/>
        <w:rPr>
          <w:rFonts w:ascii="仿宋" w:hAnsi="仿宋" w:eastAsia="仿宋" w:cs="仿宋"/>
          <w:b/>
          <w:sz w:val="32"/>
          <w:szCs w:val="32"/>
        </w:rPr>
      </w:pPr>
      <w:r>
        <w:rPr>
          <w:rFonts w:hint="eastAsia" w:ascii="仿宋" w:hAnsi="仿宋" w:eastAsia="仿宋" w:cs="仿宋"/>
          <w:b/>
          <w:sz w:val="32"/>
          <w:szCs w:val="32"/>
        </w:rPr>
        <w:t>Ⅳ.参考书目</w:t>
      </w:r>
    </w:p>
    <w:p w14:paraId="054A9136">
      <w:pPr>
        <w:spacing w:line="560" w:lineRule="exact"/>
        <w:ind w:firstLine="640"/>
        <w:rPr>
          <w:rFonts w:ascii="仿宋" w:hAnsi="仿宋" w:eastAsia="仿宋" w:cs="仿宋"/>
          <w:sz w:val="32"/>
          <w:szCs w:val="32"/>
        </w:rPr>
      </w:pPr>
      <w:r>
        <w:rPr>
          <w:rFonts w:hint="eastAsia" w:ascii="仿宋" w:hAnsi="仿宋" w:eastAsia="仿宋" w:cs="仿宋"/>
          <w:sz w:val="32"/>
          <w:szCs w:val="32"/>
        </w:rPr>
        <w:t>1.《财务管理-原理、实务、案例、实训》（第四版）孔德兰、许辉编著，东北财经大学出版社，2019年 2月第4版。</w:t>
      </w:r>
    </w:p>
    <w:p w14:paraId="7BCDABE6">
      <w:pPr>
        <w:spacing w:before="312" w:beforeLines="100" w:line="560" w:lineRule="exact"/>
        <w:ind w:firstLine="643"/>
        <w:jc w:val="center"/>
        <w:rPr>
          <w:rFonts w:ascii="仿宋" w:hAnsi="仿宋" w:eastAsia="仿宋" w:cs="仿宋"/>
          <w:b/>
          <w:sz w:val="32"/>
          <w:szCs w:val="32"/>
        </w:rPr>
      </w:pPr>
      <w:r>
        <w:rPr>
          <w:rFonts w:hint="eastAsia" w:ascii="仿宋" w:hAnsi="仿宋" w:eastAsia="仿宋" w:cs="仿宋"/>
          <w:b/>
          <w:sz w:val="32"/>
          <w:szCs w:val="32"/>
        </w:rPr>
        <w:t>V.题型示例</w:t>
      </w:r>
    </w:p>
    <w:p w14:paraId="61BB53B9">
      <w:pPr>
        <w:spacing w:line="560" w:lineRule="exact"/>
        <w:ind w:firstLine="643"/>
        <w:rPr>
          <w:rFonts w:ascii="仿宋" w:hAnsi="仿宋" w:eastAsia="仿宋" w:cs="仿宋"/>
          <w:b/>
          <w:sz w:val="32"/>
          <w:szCs w:val="32"/>
        </w:rPr>
      </w:pPr>
      <w:r>
        <w:rPr>
          <w:rFonts w:hint="eastAsia" w:ascii="仿宋" w:hAnsi="仿宋" w:eastAsia="仿宋" w:cs="仿宋"/>
          <w:b/>
          <w:sz w:val="32"/>
          <w:szCs w:val="32"/>
        </w:rPr>
        <w:t>一、名词解释</w:t>
      </w:r>
    </w:p>
    <w:p w14:paraId="2164B5C9">
      <w:pPr>
        <w:spacing w:line="560" w:lineRule="exact"/>
        <w:ind w:firstLine="640"/>
        <w:rPr>
          <w:rFonts w:ascii="仿宋" w:hAnsi="仿宋" w:eastAsia="仿宋" w:cs="仿宋"/>
          <w:sz w:val="32"/>
          <w:szCs w:val="32"/>
        </w:rPr>
      </w:pPr>
      <w:r>
        <w:rPr>
          <w:rFonts w:hint="eastAsia" w:ascii="仿宋" w:hAnsi="仿宋" w:eastAsia="仿宋" w:cs="仿宋"/>
          <w:sz w:val="32"/>
          <w:szCs w:val="32"/>
        </w:rPr>
        <w:t>1.资金时间价值</w:t>
      </w:r>
    </w:p>
    <w:p w14:paraId="12772AFE">
      <w:pPr>
        <w:spacing w:line="560" w:lineRule="exact"/>
        <w:ind w:firstLine="643"/>
        <w:rPr>
          <w:rFonts w:ascii="仿宋" w:hAnsi="仿宋" w:eastAsia="仿宋" w:cs="仿宋"/>
          <w:b/>
          <w:sz w:val="32"/>
          <w:szCs w:val="32"/>
        </w:rPr>
      </w:pPr>
      <w:r>
        <w:rPr>
          <w:rFonts w:hint="eastAsia" w:ascii="仿宋" w:hAnsi="仿宋" w:eastAsia="仿宋" w:cs="仿宋"/>
          <w:b/>
          <w:sz w:val="32"/>
          <w:szCs w:val="32"/>
        </w:rPr>
        <w:t>二、单选题</w:t>
      </w:r>
    </w:p>
    <w:p w14:paraId="734ABCB0">
      <w:pPr>
        <w:topLinePunct/>
        <w:spacing w:line="560" w:lineRule="exact"/>
        <w:ind w:firstLine="640"/>
        <w:rPr>
          <w:rFonts w:ascii="仿宋" w:hAnsi="仿宋" w:eastAsia="仿宋" w:cs="仿宋"/>
          <w:sz w:val="32"/>
          <w:szCs w:val="32"/>
        </w:rPr>
      </w:pPr>
      <w:r>
        <w:rPr>
          <w:rFonts w:hint="eastAsia" w:ascii="仿宋" w:hAnsi="仿宋" w:eastAsia="仿宋" w:cs="仿宋"/>
          <w:sz w:val="32"/>
          <w:szCs w:val="32"/>
        </w:rPr>
        <w:t>1. 已知某投资项目按14%的折现率计算的净现值大于零，按16%的折现率计算的净现值小于零，则该项目的内部收益率肯定（    ）。</w:t>
      </w:r>
    </w:p>
    <w:p w14:paraId="3F562186">
      <w:pPr>
        <w:topLinePunct/>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A.大于14%，小于16%           B.小于14%   </w:t>
      </w:r>
    </w:p>
    <w:p w14:paraId="003A42F4">
      <w:pPr>
        <w:topLinePunct/>
        <w:spacing w:line="560" w:lineRule="exact"/>
        <w:ind w:firstLine="640"/>
        <w:rPr>
          <w:rFonts w:ascii="仿宋" w:hAnsi="仿宋" w:eastAsia="仿宋" w:cs="仿宋"/>
          <w:sz w:val="32"/>
          <w:szCs w:val="32"/>
        </w:rPr>
      </w:pPr>
      <w:r>
        <w:rPr>
          <w:rFonts w:hint="eastAsia" w:ascii="仿宋" w:hAnsi="仿宋" w:eastAsia="仿宋" w:cs="仿宋"/>
          <w:sz w:val="32"/>
          <w:szCs w:val="32"/>
        </w:rPr>
        <w:t>C.等于15%                     D.大于16%</w:t>
      </w:r>
    </w:p>
    <w:p w14:paraId="35AE8854">
      <w:pPr>
        <w:topLinePunct/>
        <w:spacing w:line="560" w:lineRule="exact"/>
        <w:ind w:firstLine="640"/>
        <w:rPr>
          <w:rFonts w:ascii="仿宋" w:hAnsi="仿宋" w:eastAsia="仿宋" w:cs="仿宋"/>
          <w:sz w:val="32"/>
          <w:szCs w:val="32"/>
        </w:rPr>
      </w:pPr>
      <w:r>
        <w:rPr>
          <w:rFonts w:hint="eastAsia" w:ascii="仿宋" w:hAnsi="仿宋" w:eastAsia="仿宋" w:cs="仿宋"/>
          <w:sz w:val="32"/>
          <w:szCs w:val="32"/>
        </w:rPr>
        <w:t>2.企业如果采用保守型的筹资政策，那么其风险、收益表述正确的是（     ）。</w:t>
      </w:r>
    </w:p>
    <w:p w14:paraId="651EC8DC">
      <w:pPr>
        <w:topLinePunct/>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A.收益高，风险低              B.收益低，风险高  </w:t>
      </w:r>
    </w:p>
    <w:p w14:paraId="6EF25443">
      <w:pPr>
        <w:topLinePunct/>
        <w:spacing w:line="560" w:lineRule="exact"/>
        <w:ind w:firstLine="640"/>
        <w:rPr>
          <w:rFonts w:ascii="仿宋" w:hAnsi="仿宋" w:eastAsia="仿宋" w:cs="仿宋"/>
          <w:sz w:val="32"/>
          <w:szCs w:val="32"/>
        </w:rPr>
      </w:pPr>
      <w:r>
        <w:rPr>
          <w:rFonts w:hint="eastAsia" w:ascii="仿宋" w:hAnsi="仿宋" w:eastAsia="仿宋" w:cs="仿宋"/>
          <w:sz w:val="32"/>
          <w:szCs w:val="32"/>
        </w:rPr>
        <w:t>C.收益低，风险低              D.收益高，风险高</w:t>
      </w:r>
    </w:p>
    <w:p w14:paraId="73DD0813">
      <w:pPr>
        <w:spacing w:line="560" w:lineRule="exact"/>
        <w:ind w:firstLine="643"/>
        <w:rPr>
          <w:rFonts w:ascii="仿宋" w:hAnsi="仿宋" w:eastAsia="仿宋" w:cs="仿宋"/>
          <w:b/>
          <w:sz w:val="32"/>
          <w:szCs w:val="32"/>
        </w:rPr>
      </w:pPr>
      <w:r>
        <w:rPr>
          <w:rFonts w:hint="eastAsia" w:ascii="仿宋" w:hAnsi="仿宋" w:eastAsia="仿宋" w:cs="仿宋"/>
          <w:b/>
          <w:sz w:val="32"/>
          <w:szCs w:val="32"/>
        </w:rPr>
        <w:t>三、多选题</w:t>
      </w:r>
    </w:p>
    <w:p w14:paraId="610CBF50">
      <w:pPr>
        <w:spacing w:line="560" w:lineRule="exact"/>
        <w:ind w:firstLine="640"/>
        <w:rPr>
          <w:rFonts w:ascii="仿宋" w:hAnsi="仿宋" w:eastAsia="仿宋" w:cs="仿宋"/>
          <w:sz w:val="32"/>
          <w:szCs w:val="32"/>
        </w:rPr>
      </w:pPr>
      <w:r>
        <w:rPr>
          <w:rFonts w:hint="eastAsia" w:ascii="仿宋" w:hAnsi="仿宋" w:eastAsia="仿宋" w:cs="仿宋"/>
          <w:sz w:val="32"/>
          <w:szCs w:val="32"/>
        </w:rPr>
        <w:t>1.吸收直接投资的优点包括（     ）。</w:t>
      </w:r>
    </w:p>
    <w:p w14:paraId="7643028F">
      <w:pPr>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A.有利于降低企业资金成本        </w:t>
      </w:r>
    </w:p>
    <w:p w14:paraId="13B3AA66">
      <w:pPr>
        <w:spacing w:line="560" w:lineRule="exact"/>
        <w:ind w:firstLine="640"/>
        <w:rPr>
          <w:rFonts w:ascii="仿宋" w:hAnsi="仿宋" w:eastAsia="仿宋" w:cs="仿宋"/>
          <w:sz w:val="32"/>
          <w:szCs w:val="32"/>
        </w:rPr>
      </w:pPr>
      <w:r>
        <w:rPr>
          <w:rFonts w:hint="eastAsia" w:ascii="仿宋" w:hAnsi="仿宋" w:eastAsia="仿宋" w:cs="仿宋"/>
          <w:sz w:val="32"/>
          <w:szCs w:val="32"/>
        </w:rPr>
        <w:t>B.有利于加强对企业的控制</w:t>
      </w:r>
    </w:p>
    <w:p w14:paraId="3277CBD2">
      <w:pPr>
        <w:spacing w:line="560" w:lineRule="exact"/>
        <w:ind w:firstLine="640"/>
        <w:rPr>
          <w:rFonts w:ascii="仿宋" w:hAnsi="仿宋" w:eastAsia="仿宋" w:cs="仿宋"/>
          <w:sz w:val="32"/>
          <w:szCs w:val="32"/>
        </w:rPr>
      </w:pPr>
      <w:r>
        <w:rPr>
          <w:rFonts w:hint="eastAsia" w:ascii="仿宋" w:hAnsi="仿宋" w:eastAsia="仿宋" w:cs="仿宋"/>
          <w:sz w:val="32"/>
          <w:szCs w:val="32"/>
        </w:rPr>
        <w:t>C.有利于壮大企业实力</w:t>
      </w:r>
    </w:p>
    <w:p w14:paraId="69C059E2">
      <w:pPr>
        <w:spacing w:line="560" w:lineRule="exact"/>
        <w:ind w:firstLine="640"/>
        <w:rPr>
          <w:rFonts w:ascii="仿宋" w:hAnsi="仿宋" w:eastAsia="仿宋" w:cs="仿宋"/>
          <w:sz w:val="32"/>
          <w:szCs w:val="32"/>
        </w:rPr>
      </w:pPr>
      <w:r>
        <w:rPr>
          <w:rFonts w:hint="eastAsia" w:ascii="仿宋" w:hAnsi="仿宋" w:eastAsia="仿宋" w:cs="仿宋"/>
          <w:sz w:val="32"/>
          <w:szCs w:val="32"/>
        </w:rPr>
        <w:t>D.有利于降低企业财务风险</w:t>
      </w:r>
    </w:p>
    <w:p w14:paraId="2CC814F9">
      <w:pPr>
        <w:spacing w:line="560" w:lineRule="exact"/>
        <w:ind w:firstLine="640"/>
        <w:rPr>
          <w:rFonts w:ascii="仿宋" w:hAnsi="仿宋" w:eastAsia="仿宋" w:cs="仿宋"/>
          <w:sz w:val="32"/>
          <w:szCs w:val="32"/>
        </w:rPr>
      </w:pPr>
      <w:r>
        <w:rPr>
          <w:rFonts w:hint="eastAsia" w:ascii="仿宋" w:hAnsi="仿宋" w:eastAsia="仿宋" w:cs="仿宋"/>
          <w:sz w:val="32"/>
          <w:szCs w:val="32"/>
        </w:rPr>
        <w:t>2.对于同一投资方案，下列说法正确的是（     ）。</w:t>
      </w:r>
    </w:p>
    <w:p w14:paraId="50707465">
      <w:pPr>
        <w:spacing w:line="560" w:lineRule="exact"/>
        <w:ind w:firstLine="640"/>
        <w:rPr>
          <w:rFonts w:ascii="仿宋" w:hAnsi="仿宋" w:eastAsia="仿宋" w:cs="仿宋"/>
          <w:sz w:val="32"/>
          <w:szCs w:val="32"/>
        </w:rPr>
      </w:pPr>
      <w:r>
        <w:rPr>
          <w:rFonts w:hint="eastAsia" w:ascii="仿宋" w:hAnsi="仿宋" w:eastAsia="仿宋" w:cs="仿宋"/>
          <w:sz w:val="32"/>
          <w:szCs w:val="32"/>
        </w:rPr>
        <w:t>A.资本成本率越低，净现值越低</w:t>
      </w:r>
    </w:p>
    <w:p w14:paraId="31F99AAD">
      <w:pPr>
        <w:spacing w:line="560" w:lineRule="exact"/>
        <w:ind w:firstLine="640"/>
        <w:rPr>
          <w:rFonts w:ascii="仿宋" w:hAnsi="仿宋" w:eastAsia="仿宋" w:cs="仿宋"/>
          <w:sz w:val="32"/>
          <w:szCs w:val="32"/>
        </w:rPr>
      </w:pPr>
      <w:r>
        <w:rPr>
          <w:rFonts w:hint="eastAsia" w:ascii="仿宋" w:hAnsi="仿宋" w:eastAsia="仿宋" w:cs="仿宋"/>
          <w:sz w:val="32"/>
          <w:szCs w:val="32"/>
        </w:rPr>
        <w:t>B.资本成本率越低，净现值越高</w:t>
      </w:r>
    </w:p>
    <w:p w14:paraId="133A0857">
      <w:pPr>
        <w:spacing w:line="560" w:lineRule="exact"/>
        <w:ind w:firstLine="640"/>
        <w:rPr>
          <w:rFonts w:ascii="仿宋" w:hAnsi="仿宋" w:eastAsia="仿宋" w:cs="仿宋"/>
          <w:sz w:val="32"/>
          <w:szCs w:val="32"/>
        </w:rPr>
      </w:pPr>
      <w:r>
        <w:rPr>
          <w:rFonts w:hint="eastAsia" w:ascii="仿宋" w:hAnsi="仿宋" w:eastAsia="仿宋" w:cs="仿宋"/>
          <w:sz w:val="32"/>
          <w:szCs w:val="32"/>
        </w:rPr>
        <w:t>C.当资本成本率相当于内部报酬率时，净现值等于零</w:t>
      </w:r>
    </w:p>
    <w:p w14:paraId="3F9451E1">
      <w:pPr>
        <w:spacing w:line="560" w:lineRule="exact"/>
        <w:ind w:firstLine="640"/>
        <w:rPr>
          <w:rFonts w:ascii="仿宋" w:hAnsi="仿宋" w:eastAsia="仿宋" w:cs="仿宋"/>
          <w:sz w:val="32"/>
          <w:szCs w:val="32"/>
        </w:rPr>
      </w:pPr>
      <w:r>
        <w:rPr>
          <w:rFonts w:hint="eastAsia" w:ascii="仿宋" w:hAnsi="仿宋" w:eastAsia="仿宋" w:cs="仿宋"/>
          <w:sz w:val="32"/>
          <w:szCs w:val="32"/>
        </w:rPr>
        <w:t>D.当资本成本率高于内部报酬率时，净现值小于零</w:t>
      </w:r>
    </w:p>
    <w:p w14:paraId="01CB6B77">
      <w:pPr>
        <w:spacing w:line="560" w:lineRule="exact"/>
        <w:ind w:firstLine="643"/>
        <w:rPr>
          <w:rFonts w:ascii="仿宋" w:hAnsi="仿宋" w:eastAsia="仿宋" w:cs="仿宋"/>
          <w:b/>
          <w:sz w:val="32"/>
          <w:szCs w:val="32"/>
        </w:rPr>
      </w:pPr>
      <w:r>
        <w:rPr>
          <w:rFonts w:hint="eastAsia" w:ascii="仿宋" w:hAnsi="仿宋" w:eastAsia="仿宋" w:cs="仿宋"/>
          <w:b/>
          <w:sz w:val="32"/>
          <w:szCs w:val="32"/>
        </w:rPr>
        <w:t>四、简答题</w:t>
      </w:r>
    </w:p>
    <w:p w14:paraId="112C8DF7">
      <w:pPr>
        <w:spacing w:line="560" w:lineRule="exact"/>
        <w:ind w:firstLine="640"/>
        <w:rPr>
          <w:rFonts w:ascii="仿宋" w:hAnsi="仿宋" w:eastAsia="仿宋" w:cs="仿宋"/>
          <w:sz w:val="32"/>
          <w:szCs w:val="32"/>
        </w:rPr>
      </w:pPr>
      <w:r>
        <w:rPr>
          <w:rFonts w:hint="eastAsia" w:ascii="仿宋" w:hAnsi="仿宋" w:eastAsia="仿宋" w:cs="仿宋"/>
          <w:sz w:val="32"/>
          <w:szCs w:val="32"/>
        </w:rPr>
        <w:t>1.有观点认为“盈利企业给股东创造了价值，而亏损企业摧毁了股东财富”，针对上述观点，请谈谈你的看法。</w:t>
      </w:r>
    </w:p>
    <w:p w14:paraId="0FF1C560">
      <w:pPr>
        <w:spacing w:line="560" w:lineRule="exact"/>
        <w:ind w:firstLine="643"/>
        <w:rPr>
          <w:rFonts w:ascii="仿宋" w:hAnsi="仿宋" w:eastAsia="仿宋" w:cs="仿宋"/>
          <w:b/>
          <w:sz w:val="32"/>
          <w:szCs w:val="32"/>
        </w:rPr>
      </w:pPr>
      <w:r>
        <w:rPr>
          <w:rFonts w:hint="eastAsia" w:ascii="仿宋" w:hAnsi="仿宋" w:eastAsia="仿宋" w:cs="仿宋"/>
          <w:b/>
          <w:sz w:val="32"/>
          <w:szCs w:val="32"/>
        </w:rPr>
        <w:t>五、计算与分析题</w:t>
      </w:r>
    </w:p>
    <w:p w14:paraId="46DD36CE">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1.某公司现有一笔闲置资金，拟投资于某证券组合，该组合由A、B、C三种股票构成，资金权重分别为40%、30%和30%，β系数分别为2.5、1.5和1。其中A股票投资收益率的概率分布如下表所示。</w:t>
      </w:r>
    </w:p>
    <w:tbl>
      <w:tblPr>
        <w:tblStyle w:val="22"/>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030EA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tcPr>
          <w:p w14:paraId="0DBA3517">
            <w:pPr>
              <w:adjustRightInd w:val="0"/>
              <w:snapToGrid w:val="0"/>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状况</w:t>
            </w:r>
          </w:p>
        </w:tc>
        <w:tc>
          <w:tcPr>
            <w:tcW w:w="2841" w:type="dxa"/>
          </w:tcPr>
          <w:p w14:paraId="07953DA1">
            <w:pPr>
              <w:adjustRightInd w:val="0"/>
              <w:snapToGrid w:val="0"/>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概率</w:t>
            </w:r>
          </w:p>
        </w:tc>
        <w:tc>
          <w:tcPr>
            <w:tcW w:w="2841" w:type="dxa"/>
          </w:tcPr>
          <w:p w14:paraId="4F112B1B">
            <w:pPr>
              <w:adjustRightInd w:val="0"/>
              <w:snapToGrid w:val="0"/>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投资收益率</w:t>
            </w:r>
          </w:p>
        </w:tc>
      </w:tr>
      <w:tr w14:paraId="1E5CD9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tcPr>
          <w:p w14:paraId="0CED0D13">
            <w:pPr>
              <w:adjustRightInd w:val="0"/>
              <w:snapToGrid w:val="0"/>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行情较好</w:t>
            </w:r>
          </w:p>
        </w:tc>
        <w:tc>
          <w:tcPr>
            <w:tcW w:w="2841" w:type="dxa"/>
          </w:tcPr>
          <w:p w14:paraId="1D2225C7">
            <w:pPr>
              <w:adjustRightInd w:val="0"/>
              <w:snapToGrid w:val="0"/>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30%</w:t>
            </w:r>
          </w:p>
        </w:tc>
        <w:tc>
          <w:tcPr>
            <w:tcW w:w="2841" w:type="dxa"/>
          </w:tcPr>
          <w:p w14:paraId="2F4B00D3">
            <w:pPr>
              <w:adjustRightInd w:val="0"/>
              <w:snapToGrid w:val="0"/>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30%</w:t>
            </w:r>
          </w:p>
        </w:tc>
      </w:tr>
      <w:tr w14:paraId="42BF6C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tcPr>
          <w:p w14:paraId="24E9A8AD">
            <w:pPr>
              <w:adjustRightInd w:val="0"/>
              <w:snapToGrid w:val="0"/>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行情一般</w:t>
            </w:r>
          </w:p>
        </w:tc>
        <w:tc>
          <w:tcPr>
            <w:tcW w:w="2841" w:type="dxa"/>
          </w:tcPr>
          <w:p w14:paraId="22D03C72">
            <w:pPr>
              <w:adjustRightInd w:val="0"/>
              <w:snapToGrid w:val="0"/>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50%</w:t>
            </w:r>
          </w:p>
        </w:tc>
        <w:tc>
          <w:tcPr>
            <w:tcW w:w="2841" w:type="dxa"/>
          </w:tcPr>
          <w:p w14:paraId="28786FC9">
            <w:pPr>
              <w:adjustRightInd w:val="0"/>
              <w:snapToGrid w:val="0"/>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10%</w:t>
            </w:r>
          </w:p>
        </w:tc>
      </w:tr>
      <w:tr w14:paraId="5F64D8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tcPr>
          <w:p w14:paraId="0C73DDF3">
            <w:pPr>
              <w:adjustRightInd w:val="0"/>
              <w:snapToGrid w:val="0"/>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行情较差</w:t>
            </w:r>
          </w:p>
        </w:tc>
        <w:tc>
          <w:tcPr>
            <w:tcW w:w="2841" w:type="dxa"/>
          </w:tcPr>
          <w:p w14:paraId="5D977B77">
            <w:pPr>
              <w:adjustRightInd w:val="0"/>
              <w:snapToGrid w:val="0"/>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20%</w:t>
            </w:r>
          </w:p>
        </w:tc>
        <w:tc>
          <w:tcPr>
            <w:tcW w:w="2841" w:type="dxa"/>
          </w:tcPr>
          <w:p w14:paraId="71588EF0">
            <w:pPr>
              <w:adjustRightInd w:val="0"/>
              <w:snapToGrid w:val="0"/>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5%</w:t>
            </w:r>
          </w:p>
        </w:tc>
      </w:tr>
    </w:tbl>
    <w:p w14:paraId="413ABE83">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B、C股票的预期收益率分别为10% 和25%，当前无风险利率为4%，市场所有股票的平均报酬率为9%。</w:t>
      </w:r>
    </w:p>
    <w:p w14:paraId="7C5D550B">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要求:</w:t>
      </w:r>
    </w:p>
    <w:p w14:paraId="0E839D5A">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（1）计算A股票的预期收益率；</w:t>
      </w:r>
    </w:p>
    <w:p w14:paraId="6AC6ECD1">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（2）计算该证券组合的预期收益率；</w:t>
      </w:r>
    </w:p>
    <w:p w14:paraId="6D7BC15D">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（3）计算该证券组合的β系数；</w:t>
      </w:r>
    </w:p>
    <w:p w14:paraId="080AC43A">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（4）请利用资本资产定价模型计算该证券组合的必要收益率；</w:t>
      </w:r>
    </w:p>
    <w:p w14:paraId="5BC14B5C">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（5）请判断该投资组合是否值得投资。  </w:t>
      </w:r>
    </w:p>
    <w:p w14:paraId="7D5BDAF8">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2.某企业现金收支平稳，预计全年（按360天计算）现金需要量为12 000元，现金与有价证券的转换成本为每次150元，有价证券的年利率为10%，要求：</w:t>
      </w:r>
    </w:p>
    <w:p w14:paraId="42D5E58F">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（1）计算最佳现金持有量；</w:t>
      </w:r>
    </w:p>
    <w:p w14:paraId="603A2262">
      <w:pPr>
        <w:adjustRightInd w:val="0"/>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（2）计算持有现金的转换成本、机会成本与总成本。</w:t>
      </w:r>
    </w:p>
    <w:p w14:paraId="62FF190A">
      <w:pPr>
        <w:spacing w:line="560" w:lineRule="exact"/>
        <w:ind w:firstLine="643"/>
        <w:rPr>
          <w:rFonts w:ascii="仿宋" w:hAnsi="仿宋" w:eastAsia="仿宋" w:cs="仿宋"/>
          <w:b/>
          <w:sz w:val="32"/>
          <w:szCs w:val="32"/>
        </w:rPr>
      </w:pPr>
      <w:r>
        <w:rPr>
          <w:rFonts w:hint="eastAsia" w:ascii="仿宋" w:hAnsi="仿宋" w:eastAsia="仿宋" w:cs="仿宋"/>
          <w:b/>
          <w:sz w:val="32"/>
          <w:szCs w:val="32"/>
        </w:rPr>
        <w:t>六、综合题</w:t>
      </w:r>
    </w:p>
    <w:p w14:paraId="28272DDB">
      <w:pPr>
        <w:spacing w:line="560" w:lineRule="exact"/>
        <w:ind w:firstLine="640"/>
        <w:rPr>
          <w:rFonts w:ascii="仿宋" w:hAnsi="仿宋" w:eastAsia="仿宋" w:cs="仿宋"/>
          <w:sz w:val="32"/>
          <w:szCs w:val="32"/>
        </w:rPr>
      </w:pPr>
      <w:r>
        <w:rPr>
          <w:rFonts w:hint="eastAsia" w:ascii="仿宋" w:hAnsi="仿宋" w:eastAsia="仿宋" w:cs="仿宋"/>
          <w:sz w:val="32"/>
          <w:szCs w:val="32"/>
        </w:rPr>
        <w:t>1.某企业3年前投资30 000元购入一台机器，估计还可以使用5年，期满无残值。该机器每年可生产乙产品9 000件，每件售价10元，单位变动成本6元，固定成本共30 000元（含折旧）。</w:t>
      </w:r>
    </w:p>
    <w:p w14:paraId="360079B8">
      <w:pPr>
        <w:spacing w:line="560" w:lineRule="exact"/>
        <w:ind w:firstLine="640"/>
        <w:rPr>
          <w:rFonts w:ascii="仿宋" w:hAnsi="仿宋" w:eastAsia="仿宋" w:cs="仿宋"/>
          <w:sz w:val="32"/>
          <w:szCs w:val="32"/>
        </w:rPr>
      </w:pPr>
      <w:r>
        <w:rPr>
          <w:rFonts w:hint="eastAsia" w:ascii="仿宋" w:hAnsi="仿宋" w:eastAsia="仿宋" w:cs="仿宋"/>
          <w:sz w:val="32"/>
          <w:szCs w:val="32"/>
        </w:rPr>
        <w:t>现企业准备用原机器换入新机器，原机器作价8 000元，新机器标价40 000元。使用新机器后，产量每年可增加4 000件，预计售价降低1元后可全部出售，单位变动成本降低0.5元，固定成本中用现金支付的部分将增加2 000元。新机器估计可使用5年，期满时残值2 000元。设备按直线法折旧，贴现率为10%。</w:t>
      </w:r>
    </w:p>
    <w:p w14:paraId="38EA3582">
      <w:pPr>
        <w:spacing w:line="560" w:lineRule="exact"/>
        <w:ind w:firstLine="640"/>
        <w:rPr>
          <w:rFonts w:ascii="仿宋" w:hAnsi="仿宋" w:eastAsia="仿宋" w:cs="仿宋"/>
          <w:sz w:val="32"/>
          <w:szCs w:val="32"/>
        </w:rPr>
      </w:pPr>
      <w:r>
        <w:rPr>
          <w:rFonts w:hint="eastAsia" w:ascii="仿宋" w:hAnsi="仿宋" w:eastAsia="仿宋" w:cs="仿宋"/>
          <w:sz w:val="32"/>
          <w:szCs w:val="32"/>
        </w:rPr>
        <w:t>已知（P/A，10%，5）=3.7908；（P/F，10%，5）=0.6209</w:t>
      </w:r>
    </w:p>
    <w:p w14:paraId="02B3A083">
      <w:pPr>
        <w:spacing w:line="560" w:lineRule="exact"/>
        <w:ind w:firstLine="640"/>
        <w:rPr>
          <w:rFonts w:ascii="仿宋" w:hAnsi="仿宋" w:eastAsia="仿宋" w:cs="仿宋"/>
          <w:sz w:val="32"/>
          <w:szCs w:val="32"/>
        </w:rPr>
      </w:pPr>
      <w:r>
        <w:rPr>
          <w:rFonts w:hint="eastAsia" w:ascii="仿宋" w:hAnsi="仿宋" w:eastAsia="仿宋" w:cs="仿宋"/>
          <w:sz w:val="32"/>
          <w:szCs w:val="32"/>
        </w:rPr>
        <w:t>要求计算：</w:t>
      </w:r>
    </w:p>
    <w:p w14:paraId="5B7F813D">
      <w:pPr>
        <w:spacing w:line="560" w:lineRule="exact"/>
        <w:ind w:firstLine="640"/>
        <w:rPr>
          <w:rFonts w:ascii="仿宋" w:hAnsi="仿宋" w:eastAsia="仿宋" w:cs="仿宋"/>
          <w:sz w:val="32"/>
          <w:szCs w:val="32"/>
        </w:rPr>
      </w:pPr>
      <w:r>
        <w:rPr>
          <w:rFonts w:hint="eastAsia" w:ascii="仿宋" w:hAnsi="仿宋" w:eastAsia="仿宋" w:cs="仿宋"/>
          <w:sz w:val="32"/>
          <w:szCs w:val="32"/>
        </w:rPr>
        <w:t>（1）原机器的净现值；</w:t>
      </w:r>
    </w:p>
    <w:p w14:paraId="37DBE664">
      <w:pPr>
        <w:spacing w:line="560" w:lineRule="exact"/>
        <w:ind w:firstLine="640"/>
        <w:rPr>
          <w:rFonts w:ascii="仿宋" w:hAnsi="仿宋" w:eastAsia="仿宋" w:cs="仿宋"/>
          <w:sz w:val="32"/>
          <w:szCs w:val="32"/>
        </w:rPr>
      </w:pPr>
      <w:r>
        <w:rPr>
          <w:rFonts w:hint="eastAsia" w:ascii="仿宋" w:hAnsi="仿宋" w:eastAsia="仿宋" w:cs="仿宋"/>
          <w:sz w:val="32"/>
          <w:szCs w:val="32"/>
        </w:rPr>
        <w:t>（2）新机器的净现值；</w:t>
      </w:r>
    </w:p>
    <w:p w14:paraId="15D053AF">
      <w:pPr>
        <w:spacing w:line="560" w:lineRule="exact"/>
        <w:ind w:firstLine="640"/>
        <w:rPr>
          <w:rFonts w:ascii="仿宋" w:hAnsi="仿宋" w:eastAsia="仿宋" w:cs="仿宋"/>
          <w:b/>
          <w:sz w:val="32"/>
          <w:szCs w:val="32"/>
        </w:rPr>
      </w:pPr>
      <w:r>
        <w:rPr>
          <w:rFonts w:hint="eastAsia" w:ascii="仿宋" w:hAnsi="仿宋" w:eastAsia="仿宋" w:cs="仿宋"/>
          <w:sz w:val="32"/>
          <w:szCs w:val="32"/>
        </w:rPr>
        <w:t>（3）判断该企业是否需要更新设备。</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454"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19783">
    <w:pPr>
      <w:pStyle w:val="12"/>
      <w:ind w:firstLine="360"/>
      <w:jc w:val="center"/>
    </w:pPr>
  </w:p>
  <w:p w14:paraId="462A3548">
    <w:pPr>
      <w:pStyle w:val="12"/>
      <w:spacing w:before="240"/>
      <w:ind w:firstLine="360"/>
      <w:jc w:val="center"/>
    </w:pPr>
    <w:r>
      <w:fldChar w:fldCharType="begin"/>
    </w:r>
    <w:r>
      <w:instrText xml:space="preserve"> PAGE   \* MERGEFORMAT </w:instrText>
    </w:r>
    <w:r>
      <w:fldChar w:fldCharType="separate"/>
    </w:r>
    <w:r>
      <w:rPr>
        <w:lang w:val="zh-CN"/>
      </w:rPr>
      <w:t>7</w:t>
    </w:r>
    <w:r>
      <w:rPr>
        <w:lang w:val="zh-CN"/>
      </w:rPr>
      <w:fldChar w:fldCharType="end"/>
    </w:r>
  </w:p>
  <w:p w14:paraId="59CC2E6A">
    <w:pPr>
      <w:pStyle w:val="12"/>
      <w:spacing w:before="24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2A6A8">
    <w:pPr>
      <w:pStyle w:val="12"/>
      <w:ind w:firstLine="360"/>
      <w:jc w:val="center"/>
    </w:pPr>
    <w:r>
      <w:fldChar w:fldCharType="begin"/>
    </w:r>
    <w:r>
      <w:instrText xml:space="preserve">PAGE   \* MERGEFORMAT</w:instrText>
    </w:r>
    <w:r>
      <w:fldChar w:fldCharType="separate"/>
    </w:r>
    <w:r>
      <w:rPr>
        <w:lang w:val="zh-CN"/>
      </w:rPr>
      <w:t>8</w:t>
    </w:r>
    <w:r>
      <w:fldChar w:fldCharType="end"/>
    </w:r>
  </w:p>
  <w:p w14:paraId="40BDB150">
    <w:pPr>
      <w:pStyle w:val="12"/>
      <w:spacing w:before="24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FFBD9">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84365">
    <w:pPr>
      <w:pStyle w:val="13"/>
      <w:pBdr>
        <w:bottom w:val="none" w:color="auto" w:sz="0" w:space="0"/>
      </w:pBdr>
      <w:spacing w:before="24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B403D">
    <w:pPr>
      <w:pStyle w:val="13"/>
      <w:pBdr>
        <w:bottom w:val="none" w:color="auto" w:sz="0" w:space="0"/>
      </w:pBdr>
      <w:spacing w:before="24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6E8F3">
    <w:pPr>
      <w:pStyle w:val="13"/>
      <w:pBdr>
        <w:bottom w:val="none" w:color="auto" w:sz="0" w:space="0"/>
      </w:pBdr>
      <w:spacing w:before="24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NDRlZjg4MGMxZjMwZmVhZGUxNGVjOTcxMTU4ZTQifQ=="/>
  </w:docVars>
  <w:rsids>
    <w:rsidRoot w:val="001A5EDE"/>
    <w:rsid w:val="00027C99"/>
    <w:rsid w:val="0007504B"/>
    <w:rsid w:val="001A5EDE"/>
    <w:rsid w:val="00392556"/>
    <w:rsid w:val="00544DA0"/>
    <w:rsid w:val="005B2109"/>
    <w:rsid w:val="00885435"/>
    <w:rsid w:val="00936D47"/>
    <w:rsid w:val="009630B5"/>
    <w:rsid w:val="009877ED"/>
    <w:rsid w:val="00AA2DE2"/>
    <w:rsid w:val="00C020D5"/>
    <w:rsid w:val="00C05E99"/>
    <w:rsid w:val="00C831F2"/>
    <w:rsid w:val="00CA1554"/>
    <w:rsid w:val="05674F69"/>
    <w:rsid w:val="0722074F"/>
    <w:rsid w:val="12C9646D"/>
    <w:rsid w:val="140557E3"/>
    <w:rsid w:val="1AD34579"/>
    <w:rsid w:val="2A5114CA"/>
    <w:rsid w:val="2C7D619E"/>
    <w:rsid w:val="31776685"/>
    <w:rsid w:val="39A178CC"/>
    <w:rsid w:val="4B6006DE"/>
    <w:rsid w:val="55464EEB"/>
    <w:rsid w:val="5C09259C"/>
    <w:rsid w:val="5F5619DD"/>
    <w:rsid w:val="64507EB5"/>
    <w:rsid w:val="6461444C"/>
    <w:rsid w:val="6F6460C8"/>
    <w:rsid w:val="6FDE251B"/>
    <w:rsid w:val="72557E51"/>
    <w:rsid w:val="765A7B1A"/>
    <w:rsid w:val="7FAE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宋体"/>
      <w:kern w:val="2"/>
      <w:sz w:val="24"/>
      <w:szCs w:val="22"/>
      <w:lang w:val="en-US" w:eastAsia="zh-CN" w:bidi="ar-SA"/>
    </w:rPr>
  </w:style>
  <w:style w:type="paragraph" w:styleId="2">
    <w:name w:val="heading 1"/>
    <w:basedOn w:val="1"/>
    <w:next w:val="1"/>
    <w:link w:val="30"/>
    <w:qFormat/>
    <w:uiPriority w:val="9"/>
    <w:pPr>
      <w:keepNext/>
      <w:keepLines/>
      <w:ind w:firstLine="0" w:firstLineChars="0"/>
      <w:jc w:val="center"/>
      <w:outlineLvl w:val="0"/>
    </w:pPr>
    <w:rPr>
      <w:rFonts w:ascii="Times New Roman" w:hAnsi="Times New Roman" w:cs="Times New Roman"/>
      <w:b/>
      <w:bCs/>
      <w:kern w:val="44"/>
      <w:sz w:val="44"/>
      <w:szCs w:val="44"/>
    </w:rPr>
  </w:style>
  <w:style w:type="paragraph" w:styleId="3">
    <w:name w:val="heading 2"/>
    <w:basedOn w:val="1"/>
    <w:next w:val="1"/>
    <w:link w:val="33"/>
    <w:qFormat/>
    <w:uiPriority w:val="9"/>
    <w:pPr>
      <w:keepNext/>
      <w:keepLines/>
      <w:ind w:firstLine="0" w:firstLineChars="0"/>
      <w:jc w:val="center"/>
      <w:outlineLvl w:val="1"/>
    </w:pPr>
    <w:rPr>
      <w:rFonts w:ascii="Cambria" w:hAnsi="Cambria"/>
      <w:b/>
      <w:bCs/>
      <w:szCs w:val="32"/>
    </w:rPr>
  </w:style>
  <w:style w:type="paragraph" w:styleId="4">
    <w:name w:val="heading 3"/>
    <w:basedOn w:val="1"/>
    <w:next w:val="1"/>
    <w:link w:val="31"/>
    <w:qFormat/>
    <w:uiPriority w:val="9"/>
    <w:pPr>
      <w:keepNext/>
      <w:keepLines/>
      <w:outlineLvl w:val="2"/>
    </w:pPr>
    <w:rPr>
      <w:b/>
      <w:bCs/>
      <w:szCs w:val="32"/>
    </w:rPr>
  </w:style>
  <w:style w:type="paragraph" w:styleId="5">
    <w:name w:val="heading 4"/>
    <w:basedOn w:val="1"/>
    <w:next w:val="1"/>
    <w:link w:val="34"/>
    <w:qFormat/>
    <w:uiPriority w:val="9"/>
    <w:pPr>
      <w:keepNext/>
      <w:keepLines/>
      <w:ind w:firstLine="0" w:firstLineChars="0"/>
      <w:jc w:val="center"/>
      <w:outlineLvl w:val="3"/>
    </w:pPr>
    <w:rPr>
      <w:rFonts w:ascii="Cambria" w:hAnsi="Cambria"/>
      <w:b/>
      <w:bCs/>
      <w:sz w:val="32"/>
      <w:szCs w:val="28"/>
    </w:rPr>
  </w:style>
  <w:style w:type="character" w:default="1" w:styleId="23">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6">
    <w:name w:val="toc 7"/>
    <w:basedOn w:val="1"/>
    <w:next w:val="1"/>
    <w:qFormat/>
    <w:uiPriority w:val="39"/>
    <w:pPr>
      <w:spacing w:line="240" w:lineRule="auto"/>
      <w:ind w:left="2520" w:leftChars="1200" w:firstLine="0" w:firstLineChars="0"/>
    </w:pPr>
    <w:rPr>
      <w:sz w:val="21"/>
    </w:rPr>
  </w:style>
  <w:style w:type="paragraph" w:styleId="7">
    <w:name w:val="annotation text"/>
    <w:basedOn w:val="1"/>
    <w:semiHidden/>
    <w:unhideWhenUsed/>
    <w:qFormat/>
    <w:uiPriority w:val="99"/>
    <w:pPr>
      <w:jc w:val="left"/>
    </w:pPr>
  </w:style>
  <w:style w:type="paragraph" w:styleId="8">
    <w:name w:val="toc 5"/>
    <w:basedOn w:val="1"/>
    <w:next w:val="1"/>
    <w:qFormat/>
    <w:uiPriority w:val="39"/>
    <w:pPr>
      <w:spacing w:line="240" w:lineRule="auto"/>
      <w:ind w:left="1680" w:leftChars="800" w:firstLine="0" w:firstLineChars="0"/>
    </w:pPr>
    <w:rPr>
      <w:sz w:val="21"/>
    </w:rPr>
  </w:style>
  <w:style w:type="paragraph" w:styleId="9">
    <w:name w:val="toc 3"/>
    <w:basedOn w:val="1"/>
    <w:next w:val="1"/>
    <w:qFormat/>
    <w:uiPriority w:val="39"/>
    <w:pPr>
      <w:ind w:left="840" w:leftChars="400"/>
    </w:pPr>
  </w:style>
  <w:style w:type="paragraph" w:styleId="10">
    <w:name w:val="toc 8"/>
    <w:basedOn w:val="1"/>
    <w:next w:val="1"/>
    <w:qFormat/>
    <w:uiPriority w:val="39"/>
    <w:pPr>
      <w:spacing w:line="240" w:lineRule="auto"/>
      <w:ind w:left="2940" w:leftChars="1400" w:firstLine="0" w:firstLineChars="0"/>
    </w:pPr>
    <w:rPr>
      <w:sz w:val="21"/>
    </w:rPr>
  </w:style>
  <w:style w:type="paragraph" w:styleId="11">
    <w:name w:val="Balloon Text"/>
    <w:basedOn w:val="1"/>
    <w:link w:val="36"/>
    <w:qFormat/>
    <w:uiPriority w:val="99"/>
    <w:pPr>
      <w:spacing w:line="240" w:lineRule="auto"/>
    </w:pPr>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4"/>
    <w:basedOn w:val="1"/>
    <w:next w:val="1"/>
    <w:qFormat/>
    <w:uiPriority w:val="39"/>
    <w:pPr>
      <w:spacing w:line="240" w:lineRule="auto"/>
      <w:ind w:left="1260" w:leftChars="600" w:firstLine="0" w:firstLineChars="0"/>
    </w:pPr>
    <w:rPr>
      <w:sz w:val="21"/>
    </w:rPr>
  </w:style>
  <w:style w:type="paragraph" w:styleId="16">
    <w:name w:val="toc 6"/>
    <w:basedOn w:val="1"/>
    <w:next w:val="1"/>
    <w:qFormat/>
    <w:uiPriority w:val="39"/>
    <w:pPr>
      <w:spacing w:line="240" w:lineRule="auto"/>
      <w:ind w:left="2100" w:leftChars="1000" w:firstLine="0" w:firstLineChars="0"/>
    </w:pPr>
    <w:rPr>
      <w:sz w:val="21"/>
    </w:rPr>
  </w:style>
  <w:style w:type="paragraph" w:styleId="17">
    <w:name w:val="Body Text Indent 3"/>
    <w:basedOn w:val="1"/>
    <w:link w:val="26"/>
    <w:qFormat/>
    <w:uiPriority w:val="0"/>
    <w:pPr>
      <w:spacing w:line="400" w:lineRule="exact"/>
      <w:ind w:firstLine="360" w:firstLineChars="150"/>
    </w:pPr>
    <w:rPr>
      <w:rFonts w:ascii="宋体" w:hAnsi="宋体" w:cs="Times New Roman"/>
      <w:szCs w:val="28"/>
    </w:rPr>
  </w:style>
  <w:style w:type="paragraph" w:styleId="18">
    <w:name w:val="table of figures"/>
    <w:basedOn w:val="1"/>
    <w:next w:val="1"/>
    <w:qFormat/>
    <w:uiPriority w:val="99"/>
    <w:pPr>
      <w:ind w:left="200" w:leftChars="200" w:hanging="200" w:hangingChars="200"/>
    </w:pPr>
  </w:style>
  <w:style w:type="paragraph" w:styleId="19">
    <w:name w:val="toc 2"/>
    <w:basedOn w:val="1"/>
    <w:next w:val="1"/>
    <w:qFormat/>
    <w:uiPriority w:val="39"/>
    <w:pPr>
      <w:tabs>
        <w:tab w:val="right" w:leader="dot" w:pos="8296"/>
      </w:tabs>
      <w:spacing w:line="400" w:lineRule="exact"/>
      <w:ind w:left="480" w:leftChars="200" w:firstLine="420"/>
    </w:pPr>
    <w:rPr>
      <w:sz w:val="21"/>
    </w:rPr>
  </w:style>
  <w:style w:type="paragraph" w:styleId="20">
    <w:name w:val="toc 9"/>
    <w:basedOn w:val="1"/>
    <w:next w:val="1"/>
    <w:qFormat/>
    <w:uiPriority w:val="39"/>
    <w:pPr>
      <w:spacing w:line="240" w:lineRule="auto"/>
      <w:ind w:left="3360" w:leftChars="1600" w:firstLine="0" w:firstLineChars="0"/>
    </w:pPr>
    <w:rPr>
      <w:sz w:val="21"/>
    </w:rPr>
  </w:style>
  <w:style w:type="paragraph" w:styleId="21">
    <w:name w:val="Normal (Web)"/>
    <w:basedOn w:val="1"/>
    <w:qFormat/>
    <w:uiPriority w:val="99"/>
    <w:pPr>
      <w:widowControl/>
      <w:spacing w:before="100" w:beforeAutospacing="1" w:after="100" w:afterAutospacing="1"/>
      <w:jc w:val="left"/>
    </w:pPr>
    <w:rPr>
      <w:rFonts w:ascii="宋体" w:hAnsi="宋体"/>
      <w:kern w:val="0"/>
      <w:szCs w:val="20"/>
    </w:rPr>
  </w:style>
  <w:style w:type="character" w:styleId="24">
    <w:name w:val="page number"/>
    <w:basedOn w:val="23"/>
    <w:qFormat/>
    <w:uiPriority w:val="0"/>
  </w:style>
  <w:style w:type="character" w:styleId="25">
    <w:name w:val="Hyperlink"/>
    <w:basedOn w:val="23"/>
    <w:qFormat/>
    <w:uiPriority w:val="99"/>
    <w:rPr>
      <w:color w:val="0000FF"/>
      <w:u w:val="single"/>
    </w:rPr>
  </w:style>
  <w:style w:type="character" w:customStyle="1" w:styleId="26">
    <w:name w:val="正文文本缩进 3 字符"/>
    <w:basedOn w:val="23"/>
    <w:link w:val="17"/>
    <w:qFormat/>
    <w:uiPriority w:val="0"/>
    <w:rPr>
      <w:rFonts w:ascii="宋体" w:hAnsi="宋体" w:eastAsia="宋体" w:cs="Times New Roman"/>
      <w:sz w:val="24"/>
      <w:szCs w:val="28"/>
    </w:rPr>
  </w:style>
  <w:style w:type="character" w:customStyle="1" w:styleId="27">
    <w:name w:val="页眉 字符"/>
    <w:basedOn w:val="23"/>
    <w:link w:val="13"/>
    <w:qFormat/>
    <w:uiPriority w:val="99"/>
    <w:rPr>
      <w:sz w:val="18"/>
      <w:szCs w:val="18"/>
    </w:rPr>
  </w:style>
  <w:style w:type="character" w:customStyle="1" w:styleId="28">
    <w:name w:val="页脚 字符"/>
    <w:basedOn w:val="23"/>
    <w:link w:val="12"/>
    <w:qFormat/>
    <w:uiPriority w:val="99"/>
    <w:rPr>
      <w:sz w:val="18"/>
      <w:szCs w:val="18"/>
    </w:rPr>
  </w:style>
  <w:style w:type="paragraph" w:styleId="29">
    <w:name w:val="List Paragraph"/>
    <w:basedOn w:val="1"/>
    <w:qFormat/>
    <w:uiPriority w:val="34"/>
    <w:pPr>
      <w:ind w:firstLine="420"/>
    </w:pPr>
  </w:style>
  <w:style w:type="character" w:customStyle="1" w:styleId="30">
    <w:name w:val="标题 1 字符"/>
    <w:basedOn w:val="23"/>
    <w:link w:val="2"/>
    <w:qFormat/>
    <w:uiPriority w:val="9"/>
    <w:rPr>
      <w:rFonts w:ascii="Times New Roman" w:hAnsi="Times New Roman" w:eastAsia="宋体" w:cs="Times New Roman"/>
      <w:b/>
      <w:bCs/>
      <w:kern w:val="44"/>
      <w:sz w:val="44"/>
      <w:szCs w:val="44"/>
    </w:rPr>
  </w:style>
  <w:style w:type="character" w:customStyle="1" w:styleId="31">
    <w:name w:val="标题 3 字符"/>
    <w:basedOn w:val="23"/>
    <w:link w:val="4"/>
    <w:qFormat/>
    <w:uiPriority w:val="9"/>
    <w:rPr>
      <w:b/>
      <w:bCs/>
      <w:kern w:val="2"/>
      <w:sz w:val="24"/>
      <w:szCs w:val="32"/>
    </w:rPr>
  </w:style>
  <w:style w:type="character" w:customStyle="1" w:styleId="32">
    <w:name w:val="apple-converted-space"/>
    <w:basedOn w:val="23"/>
    <w:qFormat/>
    <w:uiPriority w:val="0"/>
  </w:style>
  <w:style w:type="character" w:customStyle="1" w:styleId="33">
    <w:name w:val="标题 2 字符"/>
    <w:basedOn w:val="23"/>
    <w:link w:val="3"/>
    <w:qFormat/>
    <w:uiPriority w:val="9"/>
    <w:rPr>
      <w:rFonts w:ascii="Cambria" w:hAnsi="Cambria" w:eastAsia="宋体" w:cs="宋体"/>
      <w:b/>
      <w:bCs/>
      <w:kern w:val="2"/>
      <w:sz w:val="28"/>
      <w:szCs w:val="32"/>
    </w:rPr>
  </w:style>
  <w:style w:type="character" w:customStyle="1" w:styleId="34">
    <w:name w:val="标题 4 字符"/>
    <w:basedOn w:val="23"/>
    <w:link w:val="5"/>
    <w:qFormat/>
    <w:uiPriority w:val="9"/>
    <w:rPr>
      <w:rFonts w:ascii="Cambria" w:hAnsi="Cambria" w:eastAsia="宋体" w:cs="宋体"/>
      <w:b/>
      <w:bCs/>
      <w:kern w:val="2"/>
      <w:sz w:val="32"/>
      <w:szCs w:val="28"/>
    </w:rPr>
  </w:style>
  <w:style w:type="paragraph" w:customStyle="1" w:styleId="35">
    <w:name w:val="TOC 标题1"/>
    <w:basedOn w:val="2"/>
    <w:next w:val="1"/>
    <w:qFormat/>
    <w:uiPriority w:val="39"/>
    <w:pPr>
      <w:widowControl/>
      <w:spacing w:before="480" w:line="276" w:lineRule="auto"/>
      <w:jc w:val="left"/>
      <w:outlineLvl w:val="9"/>
    </w:pPr>
    <w:rPr>
      <w:rFonts w:ascii="Cambria" w:hAnsi="Cambria" w:cs="宋体"/>
      <w:color w:val="365F91"/>
      <w:kern w:val="0"/>
      <w:sz w:val="28"/>
      <w:szCs w:val="28"/>
    </w:rPr>
  </w:style>
  <w:style w:type="character" w:customStyle="1" w:styleId="36">
    <w:name w:val="批注框文本 字符"/>
    <w:basedOn w:val="23"/>
    <w:link w:val="11"/>
    <w:qFormat/>
    <w:uiPriority w:val="99"/>
    <w:rPr>
      <w:kern w:val="2"/>
      <w:sz w:val="18"/>
      <w:szCs w:val="18"/>
    </w:rPr>
  </w:style>
  <w:style w:type="paragraph" w:customStyle="1" w:styleId="37">
    <w:name w:val="Revision"/>
    <w:hidden/>
    <w:semiHidden/>
    <w:qFormat/>
    <w:uiPriority w:val="99"/>
    <w:rPr>
      <w:rFonts w:ascii="Calibri" w:hAnsi="Calibri" w:eastAsia="宋体" w:cs="宋体"/>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10F2D-E745-48A5-84DA-FD8116DC997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2324</Words>
  <Characters>2485</Characters>
  <Lines>19</Lines>
  <Paragraphs>5</Paragraphs>
  <TotalTime>1</TotalTime>
  <ScaleCrop>false</ScaleCrop>
  <LinksUpToDate>false</LinksUpToDate>
  <CharactersWithSpaces>2639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2019-11-14T03:27:00Z</dcterms:created>
  <dc:creator>lenovo</dc:creator>
  <cp:lastModifiedBy>Administrator</cp:lastModifiedBy>
  <cp:lastPrinted>2018-12-26T08:46:00Z</cp:lastPrinted>
  <dcterms:modified xsi:type="dcterms:W3CDTF">2025-01-07T06:49:32Z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2052-12.1.0.19770</vt:lpwstr>
  </property>
  <property fmtid="{D5CDD505-2E9C-101B-9397-08002B2CF9AE}" pid="4" name="ICV">
    <vt:lpwstr>C6BCB62FF18E4968A5FECDEE7BCA8802</vt:lpwstr>
  </property>
  <property fmtid="{D5CDD505-2E9C-101B-9397-08002B2CF9AE}" pid="5" name="KSOTemplateDocerSaveRecord">
    <vt:lpwstr>eyJoZGlkIjoiM2NjNDRlZjg4MGMxZjMwZmVhZGUxNGVjOTcxMTU4ZTQiLCJ1c2VySWQiOiI0Mzc3ODg5MDgifQ==</vt:lpwstr>
  </property>
</Properties>
</file>