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4CB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2586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广东财经大学202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普通</w:t>
      </w:r>
      <w:r>
        <w:rPr>
          <w:rFonts w:hint="eastAsia" w:ascii="黑体" w:hAnsi="黑体" w:eastAsia="黑体" w:cs="黑体"/>
          <w:sz w:val="32"/>
          <w:szCs w:val="32"/>
        </w:rPr>
        <w:t>专升本招生专业目录</w:t>
      </w:r>
    </w:p>
    <w:tbl>
      <w:tblPr>
        <w:tblStyle w:val="3"/>
        <w:tblW w:w="13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835"/>
        <w:gridCol w:w="807"/>
        <w:gridCol w:w="612"/>
        <w:gridCol w:w="859"/>
        <w:gridCol w:w="1235"/>
        <w:gridCol w:w="1308"/>
        <w:gridCol w:w="2175"/>
        <w:gridCol w:w="851"/>
        <w:gridCol w:w="1215"/>
        <w:gridCol w:w="1069"/>
        <w:gridCol w:w="2427"/>
      </w:tblGrid>
      <w:tr w14:paraId="560D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2" w:hRule="atLeast"/>
          <w:jc w:val="center"/>
        </w:trPr>
        <w:tc>
          <w:tcPr>
            <w:tcW w:w="835" w:type="dxa"/>
            <w:vMerge w:val="restart"/>
            <w:vAlign w:val="center"/>
          </w:tcPr>
          <w:p w14:paraId="2F1C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批次</w:t>
            </w:r>
          </w:p>
        </w:tc>
        <w:tc>
          <w:tcPr>
            <w:tcW w:w="807" w:type="dxa"/>
            <w:vMerge w:val="restart"/>
            <w:vAlign w:val="center"/>
          </w:tcPr>
          <w:p w14:paraId="1106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院校</w:t>
            </w:r>
          </w:p>
          <w:p w14:paraId="5763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专业组</w:t>
            </w:r>
          </w:p>
        </w:tc>
        <w:tc>
          <w:tcPr>
            <w:tcW w:w="612" w:type="dxa"/>
            <w:vMerge w:val="restart"/>
            <w:vAlign w:val="center"/>
          </w:tcPr>
          <w:p w14:paraId="102E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</w:t>
            </w:r>
          </w:p>
          <w:p w14:paraId="015C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859" w:type="dxa"/>
            <w:vMerge w:val="restart"/>
            <w:vAlign w:val="center"/>
          </w:tcPr>
          <w:p w14:paraId="1D4F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学科门类</w:t>
            </w:r>
          </w:p>
        </w:tc>
        <w:tc>
          <w:tcPr>
            <w:tcW w:w="1235" w:type="dxa"/>
            <w:vMerge w:val="restart"/>
            <w:vAlign w:val="center"/>
          </w:tcPr>
          <w:p w14:paraId="049E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专业名称</w:t>
            </w:r>
          </w:p>
        </w:tc>
        <w:tc>
          <w:tcPr>
            <w:tcW w:w="1308" w:type="dxa"/>
            <w:vMerge w:val="restart"/>
            <w:vAlign w:val="center"/>
          </w:tcPr>
          <w:p w14:paraId="6767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专业基础课</w:t>
            </w:r>
          </w:p>
          <w:p w14:paraId="0268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（省统考）</w:t>
            </w:r>
          </w:p>
        </w:tc>
        <w:tc>
          <w:tcPr>
            <w:tcW w:w="2175" w:type="dxa"/>
            <w:vMerge w:val="restart"/>
            <w:vAlign w:val="center"/>
          </w:tcPr>
          <w:p w14:paraId="06ED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专业综合课</w:t>
            </w:r>
          </w:p>
        </w:tc>
        <w:tc>
          <w:tcPr>
            <w:tcW w:w="2066" w:type="dxa"/>
            <w:gridSpan w:val="2"/>
            <w:vAlign w:val="center"/>
          </w:tcPr>
          <w:p w14:paraId="1065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收费标准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元/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9" w:type="dxa"/>
            <w:vMerge w:val="restart"/>
            <w:vAlign w:val="center"/>
          </w:tcPr>
          <w:p w14:paraId="15F6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教学地点</w:t>
            </w:r>
          </w:p>
        </w:tc>
        <w:tc>
          <w:tcPr>
            <w:tcW w:w="2427" w:type="dxa"/>
            <w:vMerge w:val="restart"/>
            <w:vAlign w:val="center"/>
          </w:tcPr>
          <w:p w14:paraId="2DE4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0E11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6" w:hRule="atLeast"/>
          <w:jc w:val="center"/>
        </w:trPr>
        <w:tc>
          <w:tcPr>
            <w:tcW w:w="835" w:type="dxa"/>
            <w:vMerge w:val="continue"/>
            <w:vAlign w:val="center"/>
          </w:tcPr>
          <w:p w14:paraId="02AC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0185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vAlign w:val="center"/>
          </w:tcPr>
          <w:p w14:paraId="2AB4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102D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5545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1BE8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vAlign w:val="center"/>
          </w:tcPr>
          <w:p w14:paraId="465E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 w14:paraId="21CB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学费</w:t>
            </w:r>
          </w:p>
        </w:tc>
        <w:tc>
          <w:tcPr>
            <w:tcW w:w="1215" w:type="dxa"/>
          </w:tcPr>
          <w:p w14:paraId="78C2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住宿费</w:t>
            </w:r>
          </w:p>
        </w:tc>
        <w:tc>
          <w:tcPr>
            <w:tcW w:w="1069" w:type="dxa"/>
            <w:vMerge w:val="continue"/>
            <w:vAlign w:val="center"/>
          </w:tcPr>
          <w:p w14:paraId="3C9D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27" w:type="dxa"/>
            <w:vMerge w:val="continue"/>
            <w:vAlign w:val="center"/>
          </w:tcPr>
          <w:p w14:paraId="354A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8C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0" w:hRule="exact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6EF1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373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FBD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AA0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620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行政管理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CC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管理学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A13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行政管理学</w:t>
            </w:r>
          </w:p>
          <w:p w14:paraId="7CEB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（省统考）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2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A68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-1600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083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校区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DB5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公共管理学院</w:t>
            </w:r>
          </w:p>
          <w:p w14:paraId="0D97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专业要求见附表</w:t>
            </w:r>
          </w:p>
        </w:tc>
      </w:tr>
      <w:tr w14:paraId="18BE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0" w:hRule="exact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898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AF6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579E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64F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BFA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酒店管理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6D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管理学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1E0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酒店管理综合（校考）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2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2B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-1600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7F3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广州校区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C2C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文化旅游学院</w:t>
            </w:r>
          </w:p>
          <w:p w14:paraId="7A94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专业要求见附表</w:t>
            </w:r>
          </w:p>
        </w:tc>
      </w:tr>
      <w:tr w14:paraId="5FF2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0" w:hRule="exact"/>
          <w:jc w:val="center"/>
        </w:trPr>
        <w:tc>
          <w:tcPr>
            <w:tcW w:w="835" w:type="dxa"/>
            <w:vAlign w:val="center"/>
          </w:tcPr>
          <w:p w14:paraId="6A01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普通批</w:t>
            </w:r>
          </w:p>
        </w:tc>
        <w:tc>
          <w:tcPr>
            <w:tcW w:w="807" w:type="dxa"/>
            <w:vAlign w:val="center"/>
          </w:tcPr>
          <w:p w14:paraId="4505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专业组03</w:t>
            </w:r>
          </w:p>
        </w:tc>
        <w:tc>
          <w:tcPr>
            <w:tcW w:w="612" w:type="dxa"/>
            <w:vAlign w:val="center"/>
          </w:tcPr>
          <w:p w14:paraId="2740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003</w:t>
            </w:r>
          </w:p>
        </w:tc>
        <w:tc>
          <w:tcPr>
            <w:tcW w:w="859" w:type="dxa"/>
            <w:vAlign w:val="center"/>
          </w:tcPr>
          <w:p w14:paraId="6C77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1235" w:type="dxa"/>
            <w:vAlign w:val="center"/>
          </w:tcPr>
          <w:p w14:paraId="6F9F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劳动与社会保障</w:t>
            </w:r>
          </w:p>
        </w:tc>
        <w:tc>
          <w:tcPr>
            <w:tcW w:w="1308" w:type="dxa"/>
            <w:vAlign w:val="center"/>
          </w:tcPr>
          <w:p w14:paraId="1D78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管理学</w:t>
            </w:r>
          </w:p>
        </w:tc>
        <w:tc>
          <w:tcPr>
            <w:tcW w:w="2175" w:type="dxa"/>
            <w:vAlign w:val="center"/>
          </w:tcPr>
          <w:p w14:paraId="01A6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劳动与社会保障综合（校考）</w:t>
            </w:r>
          </w:p>
        </w:tc>
        <w:tc>
          <w:tcPr>
            <w:tcW w:w="851" w:type="dxa"/>
            <w:vAlign w:val="center"/>
          </w:tcPr>
          <w:p w14:paraId="6039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5510</w:t>
            </w:r>
          </w:p>
        </w:tc>
        <w:tc>
          <w:tcPr>
            <w:tcW w:w="1215" w:type="dxa"/>
            <w:vAlign w:val="center"/>
          </w:tcPr>
          <w:p w14:paraId="5D89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-1600</w:t>
            </w:r>
          </w:p>
        </w:tc>
        <w:tc>
          <w:tcPr>
            <w:tcW w:w="1069" w:type="dxa"/>
            <w:vAlign w:val="center"/>
          </w:tcPr>
          <w:p w14:paraId="5750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广州校区</w:t>
            </w:r>
          </w:p>
        </w:tc>
        <w:tc>
          <w:tcPr>
            <w:tcW w:w="2427" w:type="dxa"/>
            <w:vAlign w:val="center"/>
          </w:tcPr>
          <w:p w14:paraId="0F84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人力资源学院</w:t>
            </w:r>
          </w:p>
          <w:p w14:paraId="5BC1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专业要求见附表</w:t>
            </w:r>
          </w:p>
        </w:tc>
      </w:tr>
      <w:tr w14:paraId="06E3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88" w:hRule="exact"/>
          <w:jc w:val="center"/>
        </w:trPr>
        <w:tc>
          <w:tcPr>
            <w:tcW w:w="835" w:type="dxa"/>
            <w:vAlign w:val="center"/>
          </w:tcPr>
          <w:p w14:paraId="07CB9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建档</w:t>
            </w:r>
          </w:p>
          <w:p w14:paraId="52C9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立卡批</w:t>
            </w:r>
          </w:p>
        </w:tc>
        <w:tc>
          <w:tcPr>
            <w:tcW w:w="807" w:type="dxa"/>
            <w:vAlign w:val="center"/>
          </w:tcPr>
          <w:p w14:paraId="5BAA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专业组04</w:t>
            </w:r>
          </w:p>
        </w:tc>
        <w:tc>
          <w:tcPr>
            <w:tcW w:w="612" w:type="dxa"/>
            <w:vAlign w:val="center"/>
          </w:tcPr>
          <w:p w14:paraId="58CD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004</w:t>
            </w:r>
          </w:p>
        </w:tc>
        <w:tc>
          <w:tcPr>
            <w:tcW w:w="859" w:type="dxa"/>
            <w:vAlign w:val="center"/>
          </w:tcPr>
          <w:p w14:paraId="277D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管理学</w:t>
            </w:r>
          </w:p>
        </w:tc>
        <w:tc>
          <w:tcPr>
            <w:tcW w:w="1235" w:type="dxa"/>
            <w:vAlign w:val="center"/>
          </w:tcPr>
          <w:p w14:paraId="5556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行政管理</w:t>
            </w:r>
          </w:p>
        </w:tc>
        <w:tc>
          <w:tcPr>
            <w:tcW w:w="1308" w:type="dxa"/>
            <w:vAlign w:val="center"/>
          </w:tcPr>
          <w:p w14:paraId="4A54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管理学</w:t>
            </w:r>
          </w:p>
        </w:tc>
        <w:tc>
          <w:tcPr>
            <w:tcW w:w="2175" w:type="dxa"/>
            <w:vAlign w:val="center"/>
          </w:tcPr>
          <w:p w14:paraId="1316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行政管理学</w:t>
            </w:r>
          </w:p>
          <w:p w14:paraId="2EE5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（省统考）</w:t>
            </w:r>
          </w:p>
        </w:tc>
        <w:tc>
          <w:tcPr>
            <w:tcW w:w="851" w:type="dxa"/>
            <w:vAlign w:val="center"/>
          </w:tcPr>
          <w:p w14:paraId="0CDE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5510</w:t>
            </w:r>
          </w:p>
        </w:tc>
        <w:tc>
          <w:tcPr>
            <w:tcW w:w="1215" w:type="dxa"/>
            <w:vAlign w:val="center"/>
          </w:tcPr>
          <w:p w14:paraId="588D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-1600</w:t>
            </w:r>
          </w:p>
        </w:tc>
        <w:tc>
          <w:tcPr>
            <w:tcW w:w="1069" w:type="dxa"/>
            <w:vAlign w:val="center"/>
          </w:tcPr>
          <w:p w14:paraId="6869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校区</w:t>
            </w:r>
          </w:p>
        </w:tc>
        <w:tc>
          <w:tcPr>
            <w:tcW w:w="2427" w:type="dxa"/>
            <w:vAlign w:val="center"/>
          </w:tcPr>
          <w:p w14:paraId="65AF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公共管理学院</w:t>
            </w:r>
          </w:p>
          <w:p w14:paraId="2825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专业要求见附表</w:t>
            </w:r>
          </w:p>
        </w:tc>
      </w:tr>
    </w:tbl>
    <w:p w14:paraId="79834F46">
      <w:pPr>
        <w:ind w:left="1319" w:leftChars="228" w:hanging="840" w:hangingChars="350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说明：1．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退役士兵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（含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荣立三等功（含）以上奖励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免试入读）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考生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相关报考要求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详见退役士兵专升本招生简章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；</w:t>
      </w:r>
    </w:p>
    <w:p w14:paraId="71D45CDB">
      <w:pPr>
        <w:numPr>
          <w:ilvl w:val="0"/>
          <w:numId w:val="0"/>
        </w:numPr>
        <w:ind w:leftChars="-122" w:firstLine="1440" w:firstLineChars="6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．学费为每学年平均学费，按学分制标准收取，住宿费入学后按实际入住宿舍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的收费</w:t>
      </w:r>
      <w:r>
        <w:rPr>
          <w:rFonts w:hint="eastAsia" w:ascii="仿宋" w:hAnsi="仿宋" w:eastAsia="仿宋" w:cs="宋体"/>
          <w:kern w:val="0"/>
          <w:sz w:val="24"/>
        </w:rPr>
        <w:t>标准收取；</w:t>
      </w:r>
    </w:p>
    <w:p w14:paraId="726627B4">
      <w:pPr>
        <w:numPr>
          <w:ilvl w:val="0"/>
          <w:numId w:val="0"/>
        </w:numPr>
        <w:ind w:leftChars="-122" w:firstLine="1440" w:firstLineChars="6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．招生专业及计划以广东省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招生办公室公布的</w:t>
      </w:r>
      <w:r>
        <w:rPr>
          <w:rFonts w:hint="eastAsia" w:ascii="仿宋" w:hAnsi="仿宋" w:eastAsia="仿宋" w:cs="宋体"/>
          <w:kern w:val="0"/>
          <w:sz w:val="24"/>
        </w:rPr>
        <w:t>为准；</w:t>
      </w:r>
    </w:p>
    <w:p w14:paraId="39E0F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500"/>
        <w:textAlignment w:val="auto"/>
        <w:rPr>
          <w:rFonts w:hint="default" w:ascii="仿宋" w:hAnsi="仿宋" w:eastAsia="仿宋" w:cs="仿宋"/>
          <w:b/>
          <w:sz w:val="28"/>
          <w:szCs w:val="28"/>
          <w:lang w:val="en-US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4"/>
        </w:rPr>
        <w:t>．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广州校区地址：广州市海珠区仑头路21号。</w:t>
      </w:r>
    </w:p>
    <w:p w14:paraId="75C5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广东财经大学</w:t>
      </w:r>
      <w:r>
        <w:rPr>
          <w:rFonts w:hint="eastAsia"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普通</w:t>
      </w:r>
      <w:r>
        <w:rPr>
          <w:rFonts w:hint="eastAsia" w:ascii="仿宋" w:hAnsi="仿宋" w:eastAsia="仿宋" w:cs="仿宋"/>
          <w:b/>
          <w:sz w:val="28"/>
          <w:szCs w:val="28"/>
        </w:rPr>
        <w:t>专升本招生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前置</w:t>
      </w:r>
      <w:r>
        <w:rPr>
          <w:rFonts w:hint="eastAsia" w:ascii="仿宋" w:hAnsi="仿宋" w:eastAsia="仿宋" w:cs="仿宋"/>
          <w:b/>
          <w:sz w:val="28"/>
          <w:szCs w:val="28"/>
        </w:rPr>
        <w:t>专科专业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要求</w:t>
      </w:r>
    </w:p>
    <w:p w14:paraId="010B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说明</w:t>
      </w:r>
      <w:r>
        <w:rPr>
          <w:rFonts w:ascii="仿宋" w:hAnsi="仿宋" w:eastAsia="仿宋"/>
          <w:b/>
          <w:color w:val="FF0000"/>
          <w:sz w:val="28"/>
          <w:szCs w:val="28"/>
        </w:rPr>
        <w:t>：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1.</w:t>
      </w:r>
      <w:r>
        <w:rPr>
          <w:rFonts w:ascii="仿宋" w:hAnsi="仿宋" w:eastAsia="仿宋"/>
          <w:b/>
          <w:color w:val="FF0000"/>
          <w:sz w:val="28"/>
          <w:szCs w:val="28"/>
        </w:rPr>
        <w:t>考生专科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就读</w:t>
      </w:r>
      <w:r>
        <w:rPr>
          <w:rFonts w:ascii="仿宋" w:hAnsi="仿宋" w:eastAsia="仿宋"/>
          <w:b/>
          <w:color w:val="FF0000"/>
          <w:sz w:val="28"/>
          <w:szCs w:val="28"/>
        </w:rPr>
        <w:t>专业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或毕业证上专业</w:t>
      </w:r>
      <w:r>
        <w:rPr>
          <w:rFonts w:ascii="仿宋" w:hAnsi="仿宋" w:eastAsia="仿宋"/>
          <w:b/>
          <w:color w:val="FF0000"/>
          <w:sz w:val="28"/>
          <w:szCs w:val="28"/>
        </w:rPr>
        <w:t>名称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及专业代码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须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与下列专业名称完全一致，或在下列相应专业类别内开设的专业。</w:t>
      </w:r>
    </w:p>
    <w:p w14:paraId="435A0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2.考生专科专业名称及专业代码与下表所列完全一致，或在相应专业类别内开设的专业，但带有培养方向[例：</w:t>
      </w:r>
      <w:r>
        <w:rPr>
          <w:rFonts w:hint="default" w:ascii="Arial" w:hAnsi="Arial" w:eastAsia="仿宋" w:cs="Arial"/>
          <w:b/>
          <w:color w:val="FF0000"/>
          <w:sz w:val="28"/>
          <w:szCs w:val="28"/>
          <w:lang w:val="en-US" w:eastAsia="zh-CN"/>
        </w:rPr>
        <w:t>×××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专业（</w:t>
      </w:r>
      <w:r>
        <w:rPr>
          <w:rFonts w:hint="default" w:ascii="Arial" w:hAnsi="Arial" w:eastAsia="仿宋" w:cs="Arial"/>
          <w:b/>
          <w:color w:val="FF0000"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方向）]的可以报考。</w:t>
      </w:r>
    </w:p>
    <w:p w14:paraId="12FA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3.如考生的专科专业根据《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instrText xml:space="preserve"> HYPERLINK "http://www.moe.gov.cn/srcsite/A07/moe_953/202103/W020210319595911179381.docx" \t "http://www.moe.gov.cn/srcsite/A07/moe_953/202103/_blank" </w:instrTex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高等职业教育专科新旧专业对照表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》（2021）已进行更名，只要更名后的专业符合我校前置专科专业要求，则允许考生按照相对应的更名前的专业报考。</w:t>
      </w:r>
    </w:p>
    <w:p w14:paraId="278B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default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4.前置专业类别或专业名称最终以系统设置为准。</w:t>
      </w:r>
    </w:p>
    <w:tbl>
      <w:tblPr>
        <w:tblStyle w:val="4"/>
        <w:tblW w:w="14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421"/>
      </w:tblGrid>
      <w:tr w14:paraId="6C65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3" w:type="dxa"/>
            <w:vAlign w:val="center"/>
          </w:tcPr>
          <w:p w14:paraId="5FACA782"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专业名称</w:t>
            </w:r>
          </w:p>
        </w:tc>
        <w:tc>
          <w:tcPr>
            <w:tcW w:w="12421" w:type="dxa"/>
            <w:vAlign w:val="center"/>
          </w:tcPr>
          <w:p w14:paraId="69F409B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允许报考的专科专业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类别或专业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</w:tr>
      <w:tr w14:paraId="17FE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3" w:type="dxa"/>
            <w:vAlign w:val="center"/>
          </w:tcPr>
          <w:p w14:paraId="68C2AD33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行政管理</w:t>
            </w:r>
          </w:p>
        </w:tc>
        <w:tc>
          <w:tcPr>
            <w:tcW w:w="12421" w:type="dxa"/>
            <w:vAlign w:val="center"/>
          </w:tcPr>
          <w:p w14:paraId="4E73104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5902公共管理类；4402城乡规划与管理类；4406市政工程类；5301财政税务类；5401旅游类；5901公共事业类；5903公共服务类；5904文秘类</w:t>
            </w:r>
          </w:p>
        </w:tc>
      </w:tr>
      <w:tr w14:paraId="18AD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3" w:type="dxa"/>
            <w:vAlign w:val="center"/>
          </w:tcPr>
          <w:p w14:paraId="7B926D2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酒店管理</w:t>
            </w:r>
          </w:p>
        </w:tc>
        <w:tc>
          <w:tcPr>
            <w:tcW w:w="12421" w:type="dxa"/>
            <w:vAlign w:val="center"/>
          </w:tcPr>
          <w:p w14:paraId="72FC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4203测绘地理信息类；4401建筑设计类；4402城乡规划与管理类；4407房地产类；4603自动化类；4901食品类； 5101电子信息类；5102计算机类；5104集成电路类；53财经商贸大类；54旅游大类；5702语言类；410118休闲农业经营与管理；410119 现代农业经济管理；410210 森林生态旅游与康养；460508 游艇设计与制造460509邮轮内装技术；460609无人机应用技术；470101食品生物技术；500112铁道交通运营管理；550402文化产业经营与管理；500304国际邮轮乘务管理；500405空中乘务；500408机场运行服务与管理；520704健康大数据管理与服务；</w:t>
            </w:r>
          </w:p>
        </w:tc>
      </w:tr>
      <w:tr w14:paraId="2FF9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3" w:type="dxa"/>
            <w:vAlign w:val="center"/>
          </w:tcPr>
          <w:p w14:paraId="2477EE79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劳动与社会保障</w:t>
            </w:r>
          </w:p>
        </w:tc>
        <w:tc>
          <w:tcPr>
            <w:tcW w:w="12421" w:type="dxa"/>
            <w:vAlign w:val="center"/>
          </w:tcPr>
          <w:p w14:paraId="3C84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4402 城乡规划与管理类 ；5207 公共卫生与卫生管理类；5208 健康管理与促进类；5301 财政税务类；5302 金融类；5306 工商管理类；5901 公共事业类 ；5902 公共管理类；5903 公共服务类</w:t>
            </w:r>
          </w:p>
        </w:tc>
      </w:tr>
      <w:bookmarkEnd w:id="0"/>
    </w:tbl>
    <w:p w14:paraId="48A5FA42">
      <w:pPr>
        <w:rPr>
          <w:rFonts w:hint="eastAsia" w:ascii="仿宋" w:hAnsi="仿宋" w:eastAsia="仿宋"/>
          <w:b/>
          <w:color w:val="FF0000"/>
          <w:lang w:val="en-US" w:eastAsia="zh-CN"/>
        </w:rPr>
      </w:pPr>
    </w:p>
    <w:p w14:paraId="1BE50F72">
      <w:pPr>
        <w:rPr>
          <w:rFonts w:hint="eastAsia" w:ascii="仿宋" w:hAnsi="仿宋" w:eastAsia="仿宋"/>
          <w:b/>
          <w:color w:val="FF0000"/>
          <w:lang w:val="en-US" w:eastAsia="zh-CN"/>
        </w:rPr>
      </w:pPr>
    </w:p>
    <w:p w14:paraId="3D01DDE3">
      <w:pPr>
        <w:rPr>
          <w:rFonts w:hint="eastAsia" w:ascii="仿宋" w:hAnsi="仿宋" w:eastAsia="仿宋"/>
          <w:b/>
          <w:color w:val="FF0000"/>
          <w:lang w:val="en-US" w:eastAsia="zh-CN"/>
        </w:rPr>
      </w:pPr>
    </w:p>
    <w:p w14:paraId="394A25AF">
      <w:pPr>
        <w:rPr>
          <w:rFonts w:hint="eastAsia" w:ascii="仿宋" w:hAnsi="仿宋" w:eastAsia="仿宋"/>
          <w:b/>
          <w:color w:val="FF0000"/>
          <w:lang w:val="en-US" w:eastAsia="zh-CN"/>
        </w:rPr>
      </w:pPr>
    </w:p>
    <w:p w14:paraId="4525246D">
      <w:pPr>
        <w:rPr>
          <w:rFonts w:hint="eastAsia" w:ascii="仿宋" w:hAnsi="仿宋" w:eastAsia="仿宋"/>
          <w:b/>
          <w:color w:val="FF0000"/>
          <w:lang w:val="en-US" w:eastAsia="zh-CN"/>
        </w:rPr>
      </w:pPr>
    </w:p>
    <w:p w14:paraId="0FD8FD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DRlZjg4MGMxZjMwZmVhZGUxNGVjOTcxMTU4ZTQifQ=="/>
  </w:docVars>
  <w:rsids>
    <w:rsidRoot w:val="00000000"/>
    <w:rsid w:val="03720D04"/>
    <w:rsid w:val="0491750A"/>
    <w:rsid w:val="07756228"/>
    <w:rsid w:val="236E3CDA"/>
    <w:rsid w:val="535B2FF1"/>
    <w:rsid w:val="69067496"/>
    <w:rsid w:val="6B8E6CB0"/>
    <w:rsid w:val="6BEE542C"/>
    <w:rsid w:val="7E21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1270</Characters>
  <Lines>0</Lines>
  <Paragraphs>0</Paragraphs>
  <TotalTime>0</TotalTime>
  <ScaleCrop>false</ScaleCrop>
  <LinksUpToDate>false</LinksUpToDate>
  <CharactersWithSpaces>1286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2024-01-03T12:57:00Z</dcterms:created>
  <dc:creator>Administrator</dc:creator>
  <cp:lastModifiedBy>Administrator</cp:lastModifiedBy>
  <dcterms:modified xsi:type="dcterms:W3CDTF">2025-12-15T08:01:19Z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5409AB6E015A437191B3CE0AD0078FD7_12</vt:lpwstr>
  </property>
  <property fmtid="{D5CDD505-2E9C-101B-9397-08002B2CF9AE}" pid="4" name="KSOTemplateDocerSaveRecord">
    <vt:lpwstr>eyJoZGlkIjoiM2NjNDRlZjg4MGMxZjMwZmVhZGUxNGVjOTcxMTU4ZTQiLCJ1c2VySWQiOiI0Mzc3ODg5MDgifQ==</vt:lpwstr>
  </property>
</Properties>
</file>