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val="en-US" w:eastAsia="zh-CN"/>
        </w:rPr>
        <w:t>中级财务会计</w:t>
      </w:r>
      <w:r>
        <w:rPr>
          <w:rFonts w:hint="eastAsia" w:ascii="方正小标宋简体" w:hAnsi="方正小标宋简体" w:eastAsia="方正小标宋简体" w:cs="方正小标宋简体"/>
          <w:b w:val="0"/>
          <w:bCs/>
          <w:sz w:val="44"/>
          <w:szCs w:val="44"/>
        </w:rPr>
        <w:t>》考试大纲</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I.考试性质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中级财务会计</w:t>
      </w:r>
      <w:r>
        <w:rPr>
          <w:rFonts w:hint="eastAsia" w:ascii="仿宋" w:hAnsi="仿宋" w:eastAsia="仿宋" w:cs="仿宋"/>
          <w:sz w:val="32"/>
          <w:szCs w:val="32"/>
        </w:rPr>
        <w:t>》是201</w:t>
      </w:r>
      <w:r>
        <w:rPr>
          <w:rFonts w:hint="eastAsia" w:ascii="仿宋" w:hAnsi="仿宋" w:eastAsia="仿宋" w:cs="仿宋"/>
          <w:sz w:val="32"/>
          <w:szCs w:val="32"/>
          <w:lang w:val="en-US" w:eastAsia="zh-CN"/>
        </w:rPr>
        <w:t>9</w:t>
      </w:r>
      <w:bookmarkStart w:id="0" w:name="_GoBack"/>
      <w:bookmarkEnd w:id="0"/>
      <w:r>
        <w:rPr>
          <w:rFonts w:hint="eastAsia" w:ascii="仿宋" w:hAnsi="仿宋" w:eastAsia="仿宋" w:cs="仿宋"/>
          <w:sz w:val="32"/>
          <w:szCs w:val="32"/>
        </w:rPr>
        <w:t>年顺德职业技术学院与广东财经大学会计学专业三二分段专升本应用型人才培养试点项目</w:t>
      </w:r>
      <w:r>
        <w:rPr>
          <w:rFonts w:hint="eastAsia" w:ascii="仿宋" w:hAnsi="仿宋" w:eastAsia="仿宋" w:cs="仿宋"/>
          <w:color w:val="000000" w:themeColor="text1"/>
          <w:sz w:val="32"/>
          <w:szCs w:val="32"/>
          <w:highlight w:val="none"/>
          <w14:textFill>
            <w14:solidFill>
              <w14:schemeClr w14:val="tx1"/>
            </w14:solidFill>
          </w14:textFill>
        </w:rPr>
        <w:t>转段考核的专业</w:t>
      </w:r>
      <w:r>
        <w:rPr>
          <w:rFonts w:hint="eastAsia" w:ascii="仿宋" w:hAnsi="仿宋" w:eastAsia="仿宋" w:cs="仿宋"/>
          <w:color w:val="000000" w:themeColor="text1"/>
          <w:sz w:val="32"/>
          <w:szCs w:val="32"/>
          <w:highlight w:val="none"/>
          <w:lang w:eastAsia="zh-CN"/>
          <w14:textFill>
            <w14:solidFill>
              <w14:schemeClr w14:val="tx1"/>
            </w14:solidFill>
          </w14:textFill>
        </w:rPr>
        <w:t>技能</w:t>
      </w:r>
      <w:r>
        <w:rPr>
          <w:rFonts w:hint="eastAsia" w:ascii="仿宋" w:hAnsi="仿宋" w:eastAsia="仿宋" w:cs="仿宋"/>
          <w:color w:val="000000" w:themeColor="text1"/>
          <w:sz w:val="32"/>
          <w:szCs w:val="32"/>
          <w:highlight w:val="none"/>
          <w14:textFill>
            <w14:solidFill>
              <w14:schemeClr w14:val="tx1"/>
            </w14:solidFill>
          </w14:textFill>
        </w:rPr>
        <w:t>考试科目。</w:t>
      </w:r>
      <w:r>
        <w:rPr>
          <w:rFonts w:hint="eastAsia" w:ascii="仿宋" w:hAnsi="仿宋" w:eastAsia="仿宋" w:cs="仿宋"/>
          <w:sz w:val="32"/>
          <w:szCs w:val="32"/>
        </w:rPr>
        <w:t>该考试科目是本学科（专业）的核心课程。作为一项选拔性考试，考试试题在设计上应具有较高的信度和效度，具有必要的区分度和合理的难度系数。</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Ⅱ.考试内容和要求</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本考试</w:t>
      </w:r>
      <w:r>
        <w:rPr>
          <w:rFonts w:hint="eastAsia" w:ascii="仿宋" w:hAnsi="仿宋" w:eastAsia="仿宋" w:cs="仿宋"/>
          <w:sz w:val="32"/>
          <w:szCs w:val="32"/>
          <w:lang w:val="en-US" w:eastAsia="zh-CN"/>
        </w:rPr>
        <w:t>科目</w:t>
      </w:r>
      <w:r>
        <w:rPr>
          <w:rFonts w:hint="eastAsia" w:ascii="仿宋" w:hAnsi="仿宋" w:eastAsia="仿宋" w:cs="仿宋"/>
          <w:sz w:val="32"/>
          <w:szCs w:val="32"/>
        </w:rPr>
        <w:t>要求学生在学完相关课程后，能够牢固掌握本</w:t>
      </w:r>
      <w:r>
        <w:rPr>
          <w:rFonts w:hint="eastAsia" w:ascii="仿宋" w:hAnsi="仿宋" w:eastAsia="仿宋" w:cs="仿宋"/>
          <w:sz w:val="32"/>
          <w:szCs w:val="32"/>
          <w:lang w:val="en-US" w:eastAsia="zh-CN"/>
        </w:rPr>
        <w:t>科目</w:t>
      </w:r>
      <w:r>
        <w:rPr>
          <w:rFonts w:hint="eastAsia" w:ascii="仿宋" w:hAnsi="仿宋" w:eastAsia="仿宋" w:cs="仿宋"/>
          <w:sz w:val="32"/>
          <w:szCs w:val="32"/>
        </w:rPr>
        <w:t>的基本知识，并具有应用所学知识说明和处理实际问题的能力。据此，本</w:t>
      </w:r>
      <w:r>
        <w:rPr>
          <w:rFonts w:hint="eastAsia" w:ascii="仿宋" w:hAnsi="仿宋" w:eastAsia="仿宋" w:cs="仿宋"/>
          <w:sz w:val="32"/>
          <w:szCs w:val="32"/>
          <w:lang w:val="en-US" w:eastAsia="zh-CN"/>
        </w:rPr>
        <w:t>科目</w:t>
      </w:r>
      <w:r>
        <w:rPr>
          <w:rFonts w:hint="eastAsia" w:ascii="仿宋" w:hAnsi="仿宋" w:eastAsia="仿宋" w:cs="仿宋"/>
          <w:sz w:val="32"/>
          <w:szCs w:val="32"/>
        </w:rPr>
        <w:t>的考试着重基本知识考查和应用能力考查两个方面，包括识记、理解、应用三个层次。各层次含义如下：</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识记：指学习后应当记住的内容，包括概念、原则、方法的含义等。这是最低层次的要求。</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理解：指在识记的基础上，全面把握基本概念、基本原则、基本方法，并能表达其基本内容和基本原理，能够分析和说明相关问题的区别与联系。这是较高层次的要求。</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应用：指能够用学习过的知识分析、计算和处理涉及一两个知识点或多个知识点的会计问题，包括简单应用和综合应用。要求运用《企业会计准则》（2014）</w:t>
      </w:r>
      <w:r>
        <w:rPr>
          <w:rFonts w:hint="eastAsia" w:ascii="仿宋" w:hAnsi="仿宋" w:eastAsia="仿宋" w:cs="仿宋"/>
          <w:sz w:val="32"/>
          <w:szCs w:val="32"/>
          <w:lang w:eastAsia="zh-CN"/>
        </w:rPr>
        <w:t>、</w:t>
      </w:r>
      <w:r>
        <w:rPr>
          <w:rFonts w:hint="eastAsia" w:ascii="仿宋" w:hAnsi="仿宋" w:eastAsia="仿宋" w:cs="仿宋"/>
          <w:sz w:val="32"/>
          <w:szCs w:val="32"/>
        </w:rPr>
        <w:t>财政部发布修订后的</w:t>
      </w:r>
      <w:r>
        <w:rPr>
          <w:rFonts w:hint="eastAsia" w:ascii="仿宋" w:hAnsi="仿宋" w:eastAsia="仿宋" w:cs="仿宋"/>
          <w:sz w:val="32"/>
          <w:szCs w:val="32"/>
          <w:lang w:val="en-US" w:eastAsia="zh-CN"/>
        </w:rPr>
        <w:t>各项</w:t>
      </w:r>
      <w:r>
        <w:rPr>
          <w:rFonts w:hint="eastAsia" w:ascii="仿宋" w:hAnsi="仿宋" w:eastAsia="仿宋" w:cs="仿宋"/>
          <w:sz w:val="32"/>
          <w:szCs w:val="32"/>
        </w:rPr>
        <w:t>准则及2018年4月《关于调整增值税税率的通知》进行会计处理的方法。</w:t>
      </w:r>
    </w:p>
    <w:p>
      <w:pPr>
        <w:keepNext w:val="0"/>
        <w:keepLines w:val="0"/>
        <w:pageBreakBefore w:val="0"/>
        <w:kinsoku/>
        <w:wordWrap/>
        <w:overflowPunct/>
        <w:topLinePunct w:val="0"/>
        <w:autoSpaceDE/>
        <w:autoSpaceDN/>
        <w:bidi w:val="0"/>
        <w:snapToGrid w:val="0"/>
        <w:spacing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《中级财务会计》课程</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第一章 总论</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财务会计及其特点（识记）</w:t>
      </w:r>
    </w:p>
    <w:p>
      <w:pPr>
        <w:keepNext w:val="0"/>
        <w:keepLines w:val="0"/>
        <w:pageBreakBefore w:val="0"/>
        <w:kinsoku/>
        <w:wordWrap/>
        <w:overflowPunct/>
        <w:topLinePunct w:val="0"/>
        <w:autoSpaceDE/>
        <w:autoSpaceDN/>
        <w:bidi w:val="0"/>
        <w:snapToGrid w:val="0"/>
        <w:spacing w:line="560" w:lineRule="exact"/>
        <w:ind w:left="1918" w:leftChars="266"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第二节 会计的基本假设和会计确认、计量的基础（理解）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财务会计确认、计量的基本原则（理解）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财务报告要素（理解）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第二章 货币资金</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第一节 </w:t>
      </w:r>
      <w:r>
        <w:rPr>
          <w:rFonts w:hint="eastAsia" w:ascii="仿宋" w:hAnsi="仿宋" w:eastAsia="仿宋" w:cs="仿宋"/>
          <w:sz w:val="32"/>
          <w:szCs w:val="32"/>
          <w:lang w:val="en-US" w:eastAsia="zh-CN"/>
        </w:rPr>
        <w:t>库存</w:t>
      </w:r>
      <w:r>
        <w:rPr>
          <w:rFonts w:hint="eastAsia" w:ascii="仿宋" w:hAnsi="仿宋" w:eastAsia="仿宋" w:cs="仿宋"/>
          <w:sz w:val="32"/>
          <w:szCs w:val="32"/>
        </w:rPr>
        <w:t>现金（理解）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银行存款（理解）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其他货币资金（理解）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第三章 存货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存货及其分类（识记）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存货的初始计量（应用）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存货发出的计价（应用）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计划成本法与存货估价法（应用）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第五节 存货的期末计量（应用）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第六节 存货清查（应用）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第四章 金融资产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金融资产及其分类（理解）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交易性金融资产（应用）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债权投资（应用）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应收款项（应用）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 xml:space="preserve">第五章 </w:t>
      </w:r>
      <w:r>
        <w:rPr>
          <w:rFonts w:hint="eastAsia" w:ascii="仿宋" w:hAnsi="仿宋" w:eastAsia="仿宋" w:cs="仿宋"/>
          <w:b/>
          <w:sz w:val="32"/>
          <w:szCs w:val="32"/>
          <w:lang w:val="en-US" w:eastAsia="zh-CN"/>
        </w:rPr>
        <w:t>长期股权投资</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第一节 </w:t>
      </w:r>
      <w:r>
        <w:rPr>
          <w:rFonts w:hint="eastAsia" w:ascii="仿宋" w:hAnsi="仿宋" w:eastAsia="仿宋" w:cs="仿宋"/>
          <w:sz w:val="32"/>
          <w:szCs w:val="32"/>
          <w:lang w:val="en-US" w:eastAsia="zh-CN"/>
        </w:rPr>
        <w:t>长期股权投资</w:t>
      </w:r>
      <w:r>
        <w:rPr>
          <w:rFonts w:hint="eastAsia" w:ascii="仿宋" w:hAnsi="仿宋" w:eastAsia="仿宋" w:cs="仿宋"/>
          <w:sz w:val="32"/>
          <w:szCs w:val="32"/>
        </w:rPr>
        <w:t>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第二节 </w:t>
      </w:r>
      <w:r>
        <w:rPr>
          <w:rFonts w:hint="eastAsia" w:ascii="仿宋" w:hAnsi="仿宋" w:eastAsia="仿宋" w:cs="仿宋"/>
          <w:sz w:val="32"/>
          <w:szCs w:val="32"/>
          <w:lang w:val="en-US" w:eastAsia="zh-CN"/>
        </w:rPr>
        <w:t>长期股权投资的</w:t>
      </w:r>
      <w:r>
        <w:rPr>
          <w:rFonts w:hint="eastAsia" w:ascii="仿宋" w:hAnsi="仿宋" w:eastAsia="仿宋" w:cs="仿宋"/>
          <w:sz w:val="32"/>
          <w:szCs w:val="32"/>
        </w:rPr>
        <w:t>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第三节 </w:t>
      </w:r>
      <w:r>
        <w:rPr>
          <w:rFonts w:hint="eastAsia" w:ascii="仿宋" w:hAnsi="仿宋" w:eastAsia="仿宋" w:cs="仿宋"/>
          <w:sz w:val="32"/>
          <w:szCs w:val="32"/>
          <w:lang w:val="en-US" w:eastAsia="zh-CN"/>
        </w:rPr>
        <w:t>长期股权投资的</w:t>
      </w:r>
      <w:r>
        <w:rPr>
          <w:rFonts w:hint="eastAsia" w:ascii="仿宋" w:hAnsi="仿宋" w:eastAsia="仿宋" w:cs="仿宋"/>
          <w:sz w:val="32"/>
          <w:szCs w:val="32"/>
        </w:rPr>
        <w:t>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第四节 </w:t>
      </w:r>
      <w:r>
        <w:rPr>
          <w:rFonts w:hint="eastAsia" w:ascii="仿宋" w:hAnsi="仿宋" w:eastAsia="仿宋" w:cs="仿宋"/>
          <w:sz w:val="32"/>
          <w:szCs w:val="32"/>
          <w:lang w:val="en-US" w:eastAsia="zh-CN"/>
        </w:rPr>
        <w:t>长期股权投资的</w:t>
      </w:r>
      <w:r>
        <w:rPr>
          <w:rFonts w:hint="eastAsia" w:ascii="仿宋" w:hAnsi="仿宋" w:eastAsia="仿宋" w:cs="仿宋"/>
          <w:sz w:val="32"/>
          <w:szCs w:val="32"/>
        </w:rPr>
        <w:t>处置（理解）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六</w:t>
      </w:r>
      <w:r>
        <w:rPr>
          <w:rFonts w:hint="eastAsia" w:ascii="仿宋" w:hAnsi="仿宋" w:eastAsia="仿宋" w:cs="仿宋"/>
          <w:b/>
          <w:sz w:val="32"/>
          <w:szCs w:val="32"/>
        </w:rPr>
        <w:t>章 固定资产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固定资产概述（理解）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固定资产的确认与初始计量（应用）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固定资产后续计量（应用）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固定资产处置（应用）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七</w:t>
      </w:r>
      <w:r>
        <w:rPr>
          <w:rFonts w:hint="eastAsia" w:ascii="仿宋" w:hAnsi="仿宋" w:eastAsia="仿宋" w:cs="仿宋"/>
          <w:b/>
          <w:sz w:val="32"/>
          <w:szCs w:val="32"/>
        </w:rPr>
        <w:t>章 无形资产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无形资产概述（理解）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无形资产的初始计量（应用）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内部研究开发费用的确认与计量（应用）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无形资产的后续计量（应用）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第五节 无形资产的处置（应用）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八</w:t>
      </w:r>
      <w:r>
        <w:rPr>
          <w:rFonts w:hint="eastAsia" w:ascii="仿宋" w:hAnsi="仿宋" w:eastAsia="仿宋" w:cs="仿宋"/>
          <w:b/>
          <w:sz w:val="32"/>
          <w:szCs w:val="32"/>
        </w:rPr>
        <w:t>章 投资性房地产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投资性房地产概述（理解）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投资性房地产的确认与初始计量（应用）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投资性房地产的后续计量（应用）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投资性房地产的后续支出（理解）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第五节 投资性房地产的处置（理解）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九</w:t>
      </w:r>
      <w:r>
        <w:rPr>
          <w:rFonts w:hint="eastAsia" w:ascii="仿宋" w:hAnsi="仿宋" w:eastAsia="仿宋" w:cs="仿宋"/>
          <w:b/>
          <w:sz w:val="32"/>
          <w:szCs w:val="32"/>
        </w:rPr>
        <w:t>章 负债</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负债概述（识记）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流动负债（应用）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非流动负债（应用）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十</w:t>
      </w:r>
      <w:r>
        <w:rPr>
          <w:rFonts w:hint="eastAsia" w:ascii="仿宋" w:hAnsi="仿宋" w:eastAsia="仿宋" w:cs="仿宋"/>
          <w:b/>
          <w:sz w:val="32"/>
          <w:szCs w:val="32"/>
        </w:rPr>
        <w:t>章 所有者权益</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所有者权益概述（识记）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投入资本（应用）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留存收益（应用）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一</w:t>
      </w:r>
      <w:r>
        <w:rPr>
          <w:rFonts w:hint="eastAsia" w:ascii="仿宋" w:hAnsi="仿宋" w:eastAsia="仿宋" w:cs="仿宋"/>
          <w:b/>
          <w:sz w:val="32"/>
          <w:szCs w:val="32"/>
        </w:rPr>
        <w:t>章</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费用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费用的概念及确认（识记）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期间费用（理解）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二</w:t>
      </w:r>
      <w:r>
        <w:rPr>
          <w:rFonts w:hint="eastAsia" w:ascii="仿宋" w:hAnsi="仿宋" w:eastAsia="仿宋" w:cs="仿宋"/>
          <w:b/>
          <w:sz w:val="32"/>
          <w:szCs w:val="32"/>
        </w:rPr>
        <w:t>章 收入和利润</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收入（应用）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利润（应用）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所得税（应用）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三</w:t>
      </w:r>
      <w:r>
        <w:rPr>
          <w:rFonts w:hint="eastAsia" w:ascii="仿宋" w:hAnsi="仿宋" w:eastAsia="仿宋" w:cs="仿宋"/>
          <w:b/>
          <w:sz w:val="32"/>
          <w:szCs w:val="32"/>
        </w:rPr>
        <w:t>章 财务报告</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财务报告概述（识记）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资产负债表（应用）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利润表（应用）</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Ⅲ.考试形式及试卷结构</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1．考试形式为闭卷、笔试，考试时间为120分钟，试卷满分为100分。</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2．试卷的能力层次结构：识记占10%，理解占40%，应用占50%。</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3．试卷的难度结构：试题难易度分为易、较易、较难、难四个等级，其分数比例为，易约占20%，较易约占30%，较难约占30%，难约占20%。</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4．试卷的题型结构：名词解释（10%）、单选题（20%）、多选题（20%）、简答题（10%）、计算与分析题（30%）、</w:t>
      </w:r>
      <w:r>
        <w:rPr>
          <w:rFonts w:hint="eastAsia" w:ascii="仿宋" w:hAnsi="仿宋" w:eastAsia="仿宋" w:cs="仿宋"/>
          <w:sz w:val="32"/>
          <w:szCs w:val="32"/>
          <w:lang w:val="en-US" w:eastAsia="zh-CN"/>
        </w:rPr>
        <w:t>业务</w:t>
      </w:r>
      <w:r>
        <w:rPr>
          <w:rFonts w:hint="eastAsia" w:ascii="仿宋" w:hAnsi="仿宋" w:eastAsia="仿宋" w:cs="仿宋"/>
          <w:sz w:val="32"/>
          <w:szCs w:val="32"/>
        </w:rPr>
        <w:t>综合题（10%）等</w:t>
      </w:r>
      <w:r>
        <w:rPr>
          <w:rFonts w:hint="eastAsia" w:ascii="仿宋" w:hAnsi="仿宋" w:eastAsia="仿宋" w:cs="仿宋"/>
          <w:sz w:val="32"/>
          <w:szCs w:val="32"/>
          <w:lang w:eastAsia="zh-CN"/>
        </w:rPr>
        <w:t>六</w:t>
      </w:r>
      <w:r>
        <w:rPr>
          <w:rFonts w:hint="eastAsia" w:ascii="仿宋" w:hAnsi="仿宋" w:eastAsia="仿宋" w:cs="仿宋"/>
          <w:sz w:val="32"/>
          <w:szCs w:val="32"/>
        </w:rPr>
        <w:t>种题型。</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Ⅳ.参考书目</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1.《中级财务会计（第6版）》，刘永泽、陈立军主编，东北财经大学出版社，2018年6月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注：选用最新印刷版次</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V.题型示例</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一、名词解释</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交易性金融资产</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二、单选题</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Hans"/>
        </w:rPr>
        <w:t>．</w:t>
      </w:r>
      <w:r>
        <w:rPr>
          <w:rFonts w:hint="eastAsia" w:ascii="仿宋" w:hAnsi="仿宋" w:eastAsia="仿宋" w:cs="仿宋"/>
          <w:sz w:val="32"/>
          <w:szCs w:val="32"/>
        </w:rPr>
        <w:t>某股份制公司委托某证券公司代理发行普通股1 000 000股，每股面值l元，每股按1.2元的价格出售。按协议，证券公司从发行收入中收取3％的手续费，从发行收入中扣除。则该公司计入资本公积的数额为（  ）元。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A．164 000    B．200 000     C．120 000      D．0</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．下列关于所得税核算的表述错误的是（    ）。</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A．“所得税费用”科目下设“当期所得税”和“递延所得税”两个明细科目。</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B．“当期所得税”明细科目反映企业按照应纳税所得额计算的所得税费用金额。</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C．“递延所得税资产”或“递延所得税负债”的对应科目必定是“所得税费用——递延所得税”。</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D．“所得税费用——递延所得税”作为“递延所得税资产”或“递延所得税负债”的对应科目，有可能在借方，也有可能在贷方。</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三、多选题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．关于投资性房地产的后续计量，下列说法正确的有（　　）。</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A．采用公允价值模式计量的，不对投资性房地产计提折旧或进行摊销</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B．已采用公允价值模式计量的投资性房地产，不得从公允价值模式转为成本模式</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C．已采用成本模式计量的，可以转为采用公允价值模式计量</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D．采用成本模式计量的，应对投资性房地产计提折旧或进行摊销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期末企业某设备账面记录如下：原值60万元，已提折旧10万元，已提减值准备2万元。该设备在期末存在减值迹象。同样成新程度设备市价45万元，估计的处置费用1万元，该设备预计未来现金流量现值46万元。以下关于该设备的叙述正确的是（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A．该设备发生减值4万元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B．该设备发生减值2万元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C．该设备期末账面价值44万元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D．该设备期末账面价值46万元</w:t>
      </w:r>
    </w:p>
    <w:p>
      <w:pPr>
        <w:keepNext w:val="0"/>
        <w:keepLines w:val="0"/>
        <w:pageBreakBefore w:val="0"/>
        <w:widowControl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四、简答题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1．简述预计负债的确认条件，并举一例分析其确认对会计信息质量的影响。</w:t>
      </w:r>
    </w:p>
    <w:p>
      <w:pPr>
        <w:keepNext w:val="0"/>
        <w:keepLines w:val="0"/>
        <w:pageBreakBefore w:val="0"/>
        <w:widowControl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五、计算与分析题</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某企业2019年6月初的资产总额为2 000 000元，负债总额为600 000元，所有者权益总额为1 400 000 元。6月中旬从银行借入借款期限为5个月的短期借款800 000 元，应当由6月份承担的费用为120 000元，6月末的资产总额为2 840 000元。假设6月份没有其他的经济业务。</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请计算2019年6月份的收入额并说明其遵循的会计基本理论。</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2.资料：某公司2019年6月30日银行存款日记账余额是57 685元，银行送来的对账单余额为60 237元，经逐笔核对发现两者有下列不同之处：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（1）本公司开出转账支票向A公司购买发票打印机一台具，价值1 580元，A公司未去银行办理转账手续。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（2）本公司委托银行代收销货款7 500元，款项银行已收妥入账，本公司尚未收到银行的入账通知。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（3）收到H公司交来的转账支票3 700元，本公司已送交银行办理，并已入账，但银行尚未入账。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（4）银行扣收对公设备使用费600元，但本公司尚未入账。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（5）银行代付水电费2 511元，但公司尚未收到付款通知。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（6）本公司本月银行存款利息283元，但公司尚未收到银行的入账通知。 </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根据以上资料有关内容，编制“银行存款余额调节表”。</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六、</w:t>
      </w:r>
      <w:r>
        <w:rPr>
          <w:rFonts w:hint="eastAsia" w:ascii="仿宋" w:hAnsi="仿宋" w:eastAsia="仿宋" w:cs="仿宋"/>
          <w:b/>
          <w:sz w:val="32"/>
          <w:szCs w:val="32"/>
          <w:lang w:val="en-US" w:eastAsia="zh-CN"/>
        </w:rPr>
        <w:t>业务</w:t>
      </w:r>
      <w:r>
        <w:rPr>
          <w:rFonts w:hint="eastAsia" w:ascii="仿宋" w:hAnsi="仿宋" w:eastAsia="仿宋" w:cs="仿宋"/>
          <w:b/>
          <w:sz w:val="32"/>
          <w:szCs w:val="32"/>
        </w:rPr>
        <w:t>综合题</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.B公司6月分发生以下生产加工业务：</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（1）本月领用材料情况见下表：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9"/>
        <w:gridCol w:w="1321"/>
        <w:gridCol w:w="1425"/>
        <w:gridCol w:w="1561"/>
        <w:gridCol w:w="1425"/>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809" w:type="dxa"/>
            <w:tcBorders>
              <w:lef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材料用途</w:t>
            </w:r>
          </w:p>
        </w:tc>
        <w:tc>
          <w:tcPr>
            <w:tcW w:w="1560" w:type="dxa"/>
            <w:tcBorders>
              <w:right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甲产品</w:t>
            </w:r>
          </w:p>
        </w:tc>
        <w:tc>
          <w:tcPr>
            <w:tcW w:w="1701" w:type="dxa"/>
            <w:tcBorders>
              <w:left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乙产品</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生产车间修理用</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行政管理部门用</w:t>
            </w: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left w:val="nil"/>
              <w:bottom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X材料</w:t>
            </w:r>
          </w:p>
        </w:tc>
        <w:tc>
          <w:tcPr>
            <w:tcW w:w="1560"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15 000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7 800</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1 300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jc w:val="center"/>
              <w:textAlignment w:val="auto"/>
              <w:rPr>
                <w:rFonts w:hint="eastAsia" w:ascii="仿宋" w:hAnsi="仿宋" w:eastAsia="仿宋" w:cs="仿宋"/>
                <w:sz w:val="28"/>
                <w:szCs w:val="28"/>
              </w:rPr>
            </w:pP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24 100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auto" w:sz="4" w:space="0"/>
              <w:left w:val="nil"/>
              <w:bottom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Y材料</w:t>
            </w:r>
          </w:p>
        </w:tc>
        <w:tc>
          <w:tcPr>
            <w:tcW w:w="1560"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6 000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2 000</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firstLine="140" w:firstLineChars="50"/>
              <w:jc w:val="center"/>
              <w:textAlignment w:val="auto"/>
              <w:rPr>
                <w:rFonts w:hint="eastAsia" w:ascii="仿宋" w:hAnsi="仿宋" w:eastAsia="仿宋" w:cs="仿宋"/>
                <w:sz w:val="28"/>
                <w:szCs w:val="28"/>
              </w:rPr>
            </w:pPr>
            <w:r>
              <w:rPr>
                <w:rFonts w:hint="eastAsia" w:ascii="仿宋" w:hAnsi="仿宋" w:eastAsia="仿宋" w:cs="仿宋"/>
                <w:sz w:val="28"/>
                <w:szCs w:val="28"/>
              </w:rPr>
              <w:t>150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8 400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809" w:type="dxa"/>
            <w:tcBorders>
              <w:top w:val="single" w:color="auto" w:sz="4" w:space="0"/>
              <w:lef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合计</w:t>
            </w:r>
          </w:p>
        </w:tc>
        <w:tc>
          <w:tcPr>
            <w:tcW w:w="1560"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21 000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9 800</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1 450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32 500</w:t>
            </w:r>
          </w:p>
        </w:tc>
      </w:tr>
    </w:tbl>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（2）结算本月应付职工工资总额为18 000元，其中：生产工人工资总额为l0 000元（甲产品7 500元，乙产品2 500元），车间管理人员的工资总额为5 000元，企业管理人员的工资总额为3 000元。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（3）以银行存款支付水电费1 050元，其中企业管理部门水电费700元，车间水电费350元。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（4）计提本月固定资产折旧7 000元，其中车间用的固定资产计提5 000元，企业管理部门用的固定资产计提2 000元。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（5）月末按甲、乙两种产品生产工人工资比例将本月制造费用分配计入上述两种产品的成本。</w:t>
      </w:r>
    </w:p>
    <w:p>
      <w:pPr>
        <w:keepNext w:val="0"/>
        <w:keepLines w:val="0"/>
        <w:pageBreakBefore w:val="0"/>
        <w:widowControl/>
        <w:kinsoku/>
        <w:wordWrap/>
        <w:overflowPunct/>
        <w:topLinePunct w:val="0"/>
        <w:autoSpaceDE/>
        <w:autoSpaceDN/>
        <w:bidi w:val="0"/>
        <w:adjustRightInd/>
        <w:snapToGrid w:val="0"/>
        <w:spacing w:before="72"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（6）月末甲、乙两种产品全部完工入库，结转完工产品的生产成本。</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要求：根据资料，编制B公司上述业务会计分录。</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b/>
          <w:sz w:val="32"/>
          <w:szCs w:val="32"/>
        </w:rPr>
      </w:pPr>
    </w:p>
    <w:sectPr>
      <w:headerReference r:id="rId7"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spacing w:before="240"/>
      <w:ind w:firstLine="360"/>
      <w:jc w:val="center"/>
    </w:pPr>
    <w:r>
      <w:fldChar w:fldCharType="begin"/>
    </w:r>
    <w:r>
      <w:instrText xml:space="preserve"> PAGE   \* MERGEFORMAT </w:instrText>
    </w:r>
    <w:r>
      <w:fldChar w:fldCharType="separate"/>
    </w:r>
    <w:r>
      <w:rPr>
        <w:lang w:val="zh-CN"/>
      </w:rPr>
      <w:t>7</w:t>
    </w:r>
    <w:r>
      <w:rPr>
        <w:lang w:val="zh-CN"/>
      </w:rPr>
      <w:fldChar w:fldCharType="end"/>
    </w:r>
  </w:p>
  <w:p>
    <w:pPr>
      <w:pStyle w:val="12"/>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8</w:t>
    </w:r>
    <w:r>
      <w:fldChar w:fldCharType="end"/>
    </w:r>
  </w:p>
  <w:p>
    <w:pPr>
      <w:pStyle w:val="12"/>
      <w:spacing w:before="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DE"/>
    <w:rsid w:val="0007504B"/>
    <w:rsid w:val="001A5EDE"/>
    <w:rsid w:val="00392556"/>
    <w:rsid w:val="00544DA0"/>
    <w:rsid w:val="005B2109"/>
    <w:rsid w:val="00936D47"/>
    <w:rsid w:val="009630B5"/>
    <w:rsid w:val="00AA2DE2"/>
    <w:rsid w:val="00C020D5"/>
    <w:rsid w:val="00C05E99"/>
    <w:rsid w:val="00C831F2"/>
    <w:rsid w:val="00CA1554"/>
    <w:rsid w:val="01072ADA"/>
    <w:rsid w:val="011C7432"/>
    <w:rsid w:val="07A725EC"/>
    <w:rsid w:val="17866B55"/>
    <w:rsid w:val="19EF66AB"/>
    <w:rsid w:val="1AD97A55"/>
    <w:rsid w:val="2A5114CA"/>
    <w:rsid w:val="303F7205"/>
    <w:rsid w:val="30480835"/>
    <w:rsid w:val="30E11A36"/>
    <w:rsid w:val="378F7EBA"/>
    <w:rsid w:val="39A178CC"/>
    <w:rsid w:val="3B7F6A90"/>
    <w:rsid w:val="3C4746BD"/>
    <w:rsid w:val="3E7A5EC0"/>
    <w:rsid w:val="4656198E"/>
    <w:rsid w:val="492D312F"/>
    <w:rsid w:val="4B6006DE"/>
    <w:rsid w:val="4C0C5141"/>
    <w:rsid w:val="582F47D4"/>
    <w:rsid w:val="5EB21BC4"/>
    <w:rsid w:val="61C21A33"/>
    <w:rsid w:val="63E3310B"/>
    <w:rsid w:val="688E692A"/>
    <w:rsid w:val="6A8F76F1"/>
    <w:rsid w:val="6FDE251B"/>
    <w:rsid w:val="71077918"/>
    <w:rsid w:val="79A1129C"/>
    <w:rsid w:val="7BB9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4"/>
      <w:szCs w:val="22"/>
      <w:lang w:val="en-US" w:eastAsia="zh-CN" w:bidi="ar-SA"/>
    </w:rPr>
  </w:style>
  <w:style w:type="paragraph" w:styleId="2">
    <w:name w:val="heading 1"/>
    <w:basedOn w:val="1"/>
    <w:next w:val="1"/>
    <w:link w:val="28"/>
    <w:qFormat/>
    <w:uiPriority w:val="9"/>
    <w:pPr>
      <w:keepNext/>
      <w:keepLines/>
      <w:ind w:firstLine="0" w:firstLineChars="0"/>
      <w:jc w:val="center"/>
      <w:outlineLvl w:val="0"/>
    </w:pPr>
    <w:rPr>
      <w:rFonts w:ascii="Times New Roman" w:hAnsi="Times New Roman" w:cs="Times New Roman"/>
      <w:b/>
      <w:bCs/>
      <w:kern w:val="44"/>
      <w:sz w:val="44"/>
      <w:szCs w:val="44"/>
    </w:rPr>
  </w:style>
  <w:style w:type="paragraph" w:styleId="3">
    <w:name w:val="heading 2"/>
    <w:basedOn w:val="1"/>
    <w:next w:val="1"/>
    <w:link w:val="31"/>
    <w:qFormat/>
    <w:uiPriority w:val="9"/>
    <w:pPr>
      <w:keepNext/>
      <w:keepLines/>
      <w:ind w:firstLine="0" w:firstLineChars="0"/>
      <w:jc w:val="center"/>
      <w:outlineLvl w:val="1"/>
    </w:pPr>
    <w:rPr>
      <w:rFonts w:ascii="Cambria" w:hAnsi="Cambria"/>
      <w:b/>
      <w:bCs/>
      <w:szCs w:val="32"/>
    </w:rPr>
  </w:style>
  <w:style w:type="paragraph" w:styleId="4">
    <w:name w:val="heading 3"/>
    <w:basedOn w:val="1"/>
    <w:next w:val="1"/>
    <w:link w:val="29"/>
    <w:qFormat/>
    <w:uiPriority w:val="9"/>
    <w:pPr>
      <w:keepNext/>
      <w:keepLines/>
      <w:outlineLvl w:val="2"/>
    </w:pPr>
    <w:rPr>
      <w:b/>
      <w:bCs/>
      <w:szCs w:val="32"/>
    </w:rPr>
  </w:style>
  <w:style w:type="paragraph" w:styleId="5">
    <w:name w:val="heading 4"/>
    <w:basedOn w:val="1"/>
    <w:next w:val="1"/>
    <w:link w:val="32"/>
    <w:qFormat/>
    <w:uiPriority w:val="9"/>
    <w:pPr>
      <w:keepNext/>
      <w:keepLines/>
      <w:ind w:firstLine="0" w:firstLineChars="0"/>
      <w:jc w:val="center"/>
      <w:outlineLvl w:val="3"/>
    </w:pPr>
    <w:rPr>
      <w:rFonts w:ascii="Cambria" w:hAnsi="Cambria"/>
      <w:b/>
      <w:bCs/>
      <w:sz w:val="32"/>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spacing w:line="240" w:lineRule="auto"/>
      <w:ind w:left="2520" w:leftChars="1200" w:firstLine="0" w:firstLineChars="0"/>
    </w:pPr>
    <w:rPr>
      <w:sz w:val="21"/>
    </w:rPr>
  </w:style>
  <w:style w:type="paragraph" w:styleId="7">
    <w:name w:val="annotation text"/>
    <w:basedOn w:val="1"/>
    <w:semiHidden/>
    <w:unhideWhenUsed/>
    <w:qFormat/>
    <w:uiPriority w:val="99"/>
    <w:pPr>
      <w:jc w:val="left"/>
    </w:pPr>
  </w:style>
  <w:style w:type="paragraph" w:styleId="8">
    <w:name w:val="toc 5"/>
    <w:basedOn w:val="1"/>
    <w:next w:val="1"/>
    <w:qFormat/>
    <w:uiPriority w:val="39"/>
    <w:pPr>
      <w:spacing w:line="240" w:lineRule="auto"/>
      <w:ind w:left="1680" w:leftChars="800" w:firstLine="0" w:firstLineChars="0"/>
    </w:pPr>
    <w:rPr>
      <w:sz w:val="21"/>
    </w:rPr>
  </w:style>
  <w:style w:type="paragraph" w:styleId="9">
    <w:name w:val="toc 3"/>
    <w:basedOn w:val="1"/>
    <w:next w:val="1"/>
    <w:qFormat/>
    <w:uiPriority w:val="39"/>
    <w:pPr>
      <w:ind w:left="840" w:leftChars="400"/>
    </w:pPr>
  </w:style>
  <w:style w:type="paragraph" w:styleId="10">
    <w:name w:val="toc 8"/>
    <w:basedOn w:val="1"/>
    <w:next w:val="1"/>
    <w:qFormat/>
    <w:uiPriority w:val="39"/>
    <w:pPr>
      <w:spacing w:line="240" w:lineRule="auto"/>
      <w:ind w:left="2940" w:leftChars="1400" w:firstLine="0" w:firstLineChars="0"/>
    </w:pPr>
    <w:rPr>
      <w:sz w:val="21"/>
    </w:rPr>
  </w:style>
  <w:style w:type="paragraph" w:styleId="11">
    <w:name w:val="Balloon Text"/>
    <w:basedOn w:val="1"/>
    <w:link w:val="34"/>
    <w:qFormat/>
    <w:uiPriority w:val="99"/>
    <w:pPr>
      <w:spacing w:line="240" w:lineRule="auto"/>
    </w:pPr>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spacing w:line="240" w:lineRule="auto"/>
      <w:ind w:left="1260" w:leftChars="600" w:firstLine="0" w:firstLineChars="0"/>
    </w:pPr>
    <w:rPr>
      <w:sz w:val="21"/>
    </w:rPr>
  </w:style>
  <w:style w:type="paragraph" w:styleId="16">
    <w:name w:val="toc 6"/>
    <w:basedOn w:val="1"/>
    <w:next w:val="1"/>
    <w:qFormat/>
    <w:uiPriority w:val="39"/>
    <w:pPr>
      <w:spacing w:line="240" w:lineRule="auto"/>
      <w:ind w:left="2100" w:leftChars="1000" w:firstLine="0" w:firstLineChars="0"/>
    </w:pPr>
    <w:rPr>
      <w:sz w:val="21"/>
    </w:rPr>
  </w:style>
  <w:style w:type="paragraph" w:styleId="17">
    <w:name w:val="Body Text Indent 3"/>
    <w:basedOn w:val="1"/>
    <w:link w:val="24"/>
    <w:qFormat/>
    <w:uiPriority w:val="0"/>
    <w:pPr>
      <w:spacing w:line="400" w:lineRule="exact"/>
      <w:ind w:firstLine="360" w:firstLineChars="150"/>
    </w:pPr>
    <w:rPr>
      <w:rFonts w:ascii="宋体" w:hAnsi="宋体" w:cs="Times New Roman"/>
      <w:szCs w:val="28"/>
    </w:rPr>
  </w:style>
  <w:style w:type="paragraph" w:styleId="18">
    <w:name w:val="table of figures"/>
    <w:basedOn w:val="1"/>
    <w:next w:val="1"/>
    <w:qFormat/>
    <w:uiPriority w:val="99"/>
    <w:pPr>
      <w:ind w:left="200" w:leftChars="200" w:hanging="200" w:hangingChars="200"/>
    </w:pPr>
  </w:style>
  <w:style w:type="paragraph" w:styleId="19">
    <w:name w:val="toc 2"/>
    <w:basedOn w:val="1"/>
    <w:next w:val="1"/>
    <w:qFormat/>
    <w:uiPriority w:val="39"/>
    <w:pPr>
      <w:tabs>
        <w:tab w:val="right" w:leader="dot" w:pos="8296"/>
      </w:tabs>
      <w:spacing w:line="400" w:lineRule="exact"/>
      <w:ind w:left="480" w:leftChars="200" w:firstLine="420"/>
    </w:pPr>
    <w:rPr>
      <w:sz w:val="21"/>
    </w:rPr>
  </w:style>
  <w:style w:type="paragraph" w:styleId="20">
    <w:name w:val="toc 9"/>
    <w:basedOn w:val="1"/>
    <w:next w:val="1"/>
    <w:qFormat/>
    <w:uiPriority w:val="39"/>
    <w:pPr>
      <w:spacing w:line="240" w:lineRule="auto"/>
      <w:ind w:left="3360" w:leftChars="1600" w:firstLine="0" w:firstLineChars="0"/>
    </w:pPr>
    <w:rPr>
      <w:sz w:val="21"/>
    </w:rPr>
  </w:style>
  <w:style w:type="character" w:styleId="23">
    <w:name w:val="Hyperlink"/>
    <w:basedOn w:val="22"/>
    <w:qFormat/>
    <w:uiPriority w:val="99"/>
    <w:rPr>
      <w:color w:val="0000FF"/>
      <w:u w:val="single"/>
    </w:rPr>
  </w:style>
  <w:style w:type="character" w:customStyle="1" w:styleId="24">
    <w:name w:val="正文文本缩进 3 字符"/>
    <w:basedOn w:val="22"/>
    <w:link w:val="17"/>
    <w:qFormat/>
    <w:uiPriority w:val="0"/>
    <w:rPr>
      <w:rFonts w:ascii="宋体" w:hAnsi="宋体" w:eastAsia="宋体" w:cs="Times New Roman"/>
      <w:sz w:val="24"/>
      <w:szCs w:val="28"/>
    </w:rPr>
  </w:style>
  <w:style w:type="character" w:customStyle="1" w:styleId="25">
    <w:name w:val="页眉 字符"/>
    <w:basedOn w:val="22"/>
    <w:link w:val="13"/>
    <w:qFormat/>
    <w:uiPriority w:val="99"/>
    <w:rPr>
      <w:sz w:val="18"/>
      <w:szCs w:val="18"/>
    </w:rPr>
  </w:style>
  <w:style w:type="character" w:customStyle="1" w:styleId="26">
    <w:name w:val="页脚 字符"/>
    <w:basedOn w:val="22"/>
    <w:link w:val="12"/>
    <w:qFormat/>
    <w:uiPriority w:val="99"/>
    <w:rPr>
      <w:sz w:val="18"/>
      <w:szCs w:val="18"/>
    </w:rPr>
  </w:style>
  <w:style w:type="paragraph" w:styleId="27">
    <w:name w:val="List Paragraph"/>
    <w:basedOn w:val="1"/>
    <w:qFormat/>
    <w:uiPriority w:val="34"/>
    <w:pPr>
      <w:ind w:firstLine="420"/>
    </w:pPr>
  </w:style>
  <w:style w:type="character" w:customStyle="1" w:styleId="28">
    <w:name w:val="标题 1 字符"/>
    <w:basedOn w:val="22"/>
    <w:link w:val="2"/>
    <w:qFormat/>
    <w:uiPriority w:val="9"/>
    <w:rPr>
      <w:rFonts w:ascii="Times New Roman" w:hAnsi="Times New Roman" w:eastAsia="宋体" w:cs="Times New Roman"/>
      <w:b/>
      <w:bCs/>
      <w:kern w:val="44"/>
      <w:sz w:val="44"/>
      <w:szCs w:val="44"/>
    </w:rPr>
  </w:style>
  <w:style w:type="character" w:customStyle="1" w:styleId="29">
    <w:name w:val="标题 3 字符"/>
    <w:basedOn w:val="22"/>
    <w:link w:val="4"/>
    <w:qFormat/>
    <w:uiPriority w:val="9"/>
    <w:rPr>
      <w:b/>
      <w:bCs/>
      <w:kern w:val="2"/>
      <w:sz w:val="24"/>
      <w:szCs w:val="32"/>
    </w:rPr>
  </w:style>
  <w:style w:type="character" w:customStyle="1" w:styleId="30">
    <w:name w:val="apple-converted-space"/>
    <w:basedOn w:val="22"/>
    <w:qFormat/>
    <w:uiPriority w:val="0"/>
  </w:style>
  <w:style w:type="character" w:customStyle="1" w:styleId="31">
    <w:name w:val="标题 2 字符"/>
    <w:basedOn w:val="22"/>
    <w:link w:val="3"/>
    <w:qFormat/>
    <w:uiPriority w:val="9"/>
    <w:rPr>
      <w:rFonts w:ascii="Cambria" w:hAnsi="Cambria" w:eastAsia="宋体" w:cs="宋体"/>
      <w:b/>
      <w:bCs/>
      <w:kern w:val="2"/>
      <w:sz w:val="28"/>
      <w:szCs w:val="32"/>
    </w:rPr>
  </w:style>
  <w:style w:type="character" w:customStyle="1" w:styleId="32">
    <w:name w:val="标题 4 字符"/>
    <w:basedOn w:val="22"/>
    <w:link w:val="5"/>
    <w:qFormat/>
    <w:uiPriority w:val="9"/>
    <w:rPr>
      <w:rFonts w:ascii="Cambria" w:hAnsi="Cambria" w:eastAsia="宋体" w:cs="宋体"/>
      <w:b/>
      <w:bCs/>
      <w:kern w:val="2"/>
      <w:sz w:val="32"/>
      <w:szCs w:val="28"/>
    </w:rPr>
  </w:style>
  <w:style w:type="paragraph" w:customStyle="1" w:styleId="33">
    <w:name w:val="TOC Heading"/>
    <w:basedOn w:val="2"/>
    <w:next w:val="1"/>
    <w:qFormat/>
    <w:uiPriority w:val="39"/>
    <w:pPr>
      <w:widowControl/>
      <w:spacing w:before="480" w:line="276" w:lineRule="auto"/>
      <w:jc w:val="left"/>
      <w:outlineLvl w:val="9"/>
    </w:pPr>
    <w:rPr>
      <w:rFonts w:ascii="Cambria" w:hAnsi="Cambria" w:cs="宋体"/>
      <w:color w:val="365F91"/>
      <w:kern w:val="0"/>
      <w:sz w:val="28"/>
      <w:szCs w:val="28"/>
    </w:rPr>
  </w:style>
  <w:style w:type="character" w:customStyle="1" w:styleId="34">
    <w:name w:val="批注框文本 字符"/>
    <w:basedOn w:val="22"/>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10F2D-E745-48A5-84DA-FD8116DC9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574</Words>
  <Characters>3275</Characters>
  <Lines>27</Lines>
  <Paragraphs>7</Paragraphs>
  <TotalTime>20</TotalTime>
  <ScaleCrop>false</ScaleCrop>
  <LinksUpToDate>false</LinksUpToDate>
  <CharactersWithSpaces>3842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2019-11-14T03:27:00Z</dcterms:created>
  <dc:creator>lenovo</dc:creator>
  <cp:lastModifiedBy>毅</cp:lastModifiedBy>
  <cp:lastPrinted>2018-12-26T08:46:00Z</cp:lastPrinted>
  <dcterms:modified xsi:type="dcterms:W3CDTF">2022-01-12T10:58:18Z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2052-11.1.0.11294</vt:lpwstr>
  </property>
  <property fmtid="{D5CDD505-2E9C-101B-9397-08002B2CF9AE}" pid="4" name="ICV">
    <vt:lpwstr>9FFFFA30229340EB882FC142CBA850D4</vt:lpwstr>
  </property>
</Properties>
</file>